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BCAD" w14:textId="77777777" w:rsidR="00733AB4" w:rsidRPr="00C2134D" w:rsidRDefault="00733AB4" w:rsidP="00C2134D">
      <w:pPr>
        <w:rPr>
          <w:rFonts w:cs="B Mitra"/>
          <w:sz w:val="28"/>
          <w:szCs w:val="28"/>
        </w:rPr>
      </w:pPr>
    </w:p>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C2134D" w14:paraId="662ECF8C" w14:textId="77777777" w:rsidTr="00873DD6">
        <w:trPr>
          <w:trHeight w:val="890"/>
        </w:trPr>
        <w:tc>
          <w:tcPr>
            <w:tcW w:w="9634" w:type="dxa"/>
          </w:tcPr>
          <w:p w14:paraId="4ADAB494" w14:textId="77777777"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عنوان </w:t>
            </w:r>
            <w:r w:rsidR="00021364" w:rsidRPr="00C2134D">
              <w:rPr>
                <w:rFonts w:cs="B Titr" w:hint="cs"/>
                <w:b/>
                <w:bCs/>
                <w:sz w:val="28"/>
                <w:szCs w:val="28"/>
                <w:rtl/>
              </w:rPr>
              <w:t>پژوهش</w:t>
            </w:r>
            <w:r w:rsidRPr="00C2134D">
              <w:rPr>
                <w:rFonts w:cs="B Titr" w:hint="cs"/>
                <w:b/>
                <w:bCs/>
                <w:sz w:val="28"/>
                <w:szCs w:val="28"/>
                <w:rtl/>
              </w:rPr>
              <w:t>:</w:t>
            </w:r>
          </w:p>
          <w:p w14:paraId="78B58150" w14:textId="691C9FA7" w:rsidR="00C964E7" w:rsidRPr="00C2134D" w:rsidRDefault="00E84D49" w:rsidP="00E84D49">
            <w:pPr>
              <w:widowControl w:val="0"/>
              <w:ind w:left="34"/>
              <w:jc w:val="lowKashida"/>
              <w:rPr>
                <w:rFonts w:cs="B Mitra"/>
                <w:b/>
                <w:bCs/>
                <w:sz w:val="28"/>
                <w:szCs w:val="28"/>
                <w:rtl/>
              </w:rPr>
            </w:pPr>
            <w:r w:rsidRPr="00E84D49">
              <w:rPr>
                <w:rFonts w:cs="B Mitra"/>
                <w:b/>
                <w:bCs/>
                <w:sz w:val="28"/>
                <w:szCs w:val="28"/>
                <w:rtl/>
                <w:lang w:bidi="ar-SA"/>
              </w:rPr>
              <w:t>ارزیابی اقتصادی و امکان‌سنجی اجرای راهنمای بالینی غربالگری، تشخیص و درمان استئوپروز در بیماران مبتلا به تالاسمی وابسته به تزریق خون</w:t>
            </w:r>
          </w:p>
        </w:tc>
      </w:tr>
      <w:tr w:rsidR="00733AB4" w:rsidRPr="00C2134D" w14:paraId="2E07D1EF" w14:textId="77777777" w:rsidTr="0019035D">
        <w:tc>
          <w:tcPr>
            <w:tcW w:w="9634" w:type="dxa"/>
          </w:tcPr>
          <w:p w14:paraId="2CDD26DF" w14:textId="7096AE79"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نوع پژوهش </w:t>
            </w:r>
            <w:r w:rsidR="00733AB4" w:rsidRPr="00C2134D">
              <w:rPr>
                <w:rFonts w:cs="B Titr" w:hint="cs"/>
                <w:b/>
                <w:bCs/>
                <w:sz w:val="28"/>
                <w:szCs w:val="28"/>
                <w:rtl/>
              </w:rPr>
              <w:t xml:space="preserve">:   </w:t>
            </w:r>
          </w:p>
          <w:p w14:paraId="3B28F9E6" w14:textId="741988E7" w:rsidR="00733AB4" w:rsidRPr="00C2134D" w:rsidRDefault="000C2C80" w:rsidP="00C2134D">
            <w:pPr>
              <w:widowControl w:val="0"/>
              <w:ind w:left="394"/>
              <w:rPr>
                <w:rFonts w:cs="B Mitra"/>
                <w:b/>
                <w:bCs/>
                <w:sz w:val="28"/>
                <w:szCs w:val="28"/>
                <w:rtl/>
              </w:rPr>
            </w:pPr>
            <w:r w:rsidRPr="00C2134D">
              <w:rPr>
                <w:rFonts w:cs="B Mitra" w:hint="cs"/>
                <w:b/>
                <w:bCs/>
                <w:sz w:val="28"/>
                <w:szCs w:val="28"/>
                <w:rtl/>
              </w:rPr>
              <w:t xml:space="preserve">                </w:t>
            </w:r>
            <w:r w:rsidR="00733AB4" w:rsidRPr="00C2134D">
              <w:rPr>
                <w:rFonts w:cs="B Mitra" w:hint="cs"/>
                <w:b/>
                <w:bCs/>
                <w:sz w:val="28"/>
                <w:szCs w:val="28"/>
                <w:rtl/>
              </w:rPr>
              <w:t>کاربردی</w:t>
            </w:r>
            <w:r w:rsidR="00733AB4" w:rsidRPr="00C2134D">
              <w:rPr>
                <w:rFonts w:cs="B Mitra"/>
                <w:b/>
                <w:bCs/>
                <w:sz w:val="28"/>
                <w:szCs w:val="28"/>
                <w:rtl/>
              </w:rPr>
              <w:t xml:space="preserve"> </w:t>
            </w:r>
            <w:r w:rsidR="00A93002" w:rsidRPr="00C2134D">
              <w:rPr>
                <w:rFonts w:ascii="Arial" w:hAnsi="Arial" w:cs="B Mitra" w:hint="cs"/>
                <w:b/>
                <w:bCs/>
                <w:sz w:val="28"/>
                <w:szCs w:val="28"/>
              </w:rPr>
              <w:sym w:font="Wingdings" w:char="F0FC"/>
            </w:r>
            <w:r w:rsidR="00733AB4" w:rsidRPr="00C2134D">
              <w:rPr>
                <w:rFonts w:cs="B Mitra"/>
                <w:b/>
                <w:bCs/>
                <w:sz w:val="28"/>
                <w:szCs w:val="28"/>
                <w:rtl/>
              </w:rPr>
              <w:t xml:space="preserve"> </w:t>
            </w:r>
            <w:r w:rsidR="00733AB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b/>
                <w:bCs/>
                <w:sz w:val="28"/>
                <w:szCs w:val="28"/>
                <w:rtl/>
              </w:rPr>
              <w:t>بن</w:t>
            </w:r>
            <w:r w:rsidRPr="00C2134D">
              <w:rPr>
                <w:rFonts w:cs="B Mitra" w:hint="cs"/>
                <w:b/>
                <w:bCs/>
                <w:sz w:val="28"/>
                <w:szCs w:val="28"/>
                <w:rtl/>
              </w:rPr>
              <w:t>ی</w:t>
            </w:r>
            <w:r w:rsidRPr="00C2134D">
              <w:rPr>
                <w:rFonts w:cs="B Mitra" w:hint="eastAsia"/>
                <w:b/>
                <w:bCs/>
                <w:sz w:val="28"/>
                <w:szCs w:val="28"/>
                <w:rtl/>
              </w:rPr>
              <w:t>اد</w:t>
            </w:r>
            <w:r w:rsidRPr="00C2134D">
              <w:rPr>
                <w:rFonts w:cs="B Mitra" w:hint="cs"/>
                <w:b/>
                <w:bCs/>
                <w:sz w:val="28"/>
                <w:szCs w:val="28"/>
                <w:rtl/>
              </w:rPr>
              <w:t>ی</w:t>
            </w:r>
            <w:r w:rsidRPr="00C2134D">
              <w:rPr>
                <w:rFonts w:cs="B Mitra"/>
                <w:b/>
                <w:bCs/>
                <w:sz w:val="28"/>
                <w:szCs w:val="28"/>
                <w:rtl/>
              </w:rPr>
              <w:t xml:space="preserve"> </w:t>
            </w:r>
            <w:r w:rsidR="00A93002" w:rsidRPr="00C2134D">
              <w:rPr>
                <w:rFonts w:cs="Times New Roman" w:hint="cs"/>
                <w:b/>
                <w:bCs/>
                <w:sz w:val="28"/>
                <w:szCs w:val="28"/>
                <w:rtl/>
              </w:rPr>
              <w:t>□</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733AB4" w:rsidRPr="00C2134D">
              <w:rPr>
                <w:rFonts w:cs="B Mitra" w:hint="cs"/>
                <w:b/>
                <w:bCs/>
                <w:sz w:val="28"/>
                <w:szCs w:val="28"/>
                <w:rtl/>
              </w:rPr>
              <w:t xml:space="preserve">    توسعه‌ای</w:t>
            </w:r>
            <w:r w:rsidR="00733AB4" w:rsidRPr="00C2134D">
              <w:rPr>
                <w:rFonts w:cs="B Mitra"/>
                <w:b/>
                <w:bCs/>
                <w:sz w:val="28"/>
                <w:szCs w:val="28"/>
                <w:rtl/>
              </w:rPr>
              <w:t xml:space="preserve"> </w:t>
            </w:r>
            <w:r w:rsidR="00733AB4" w:rsidRPr="00C2134D">
              <w:rPr>
                <w:rFonts w:cs="Times New Roman" w:hint="cs"/>
                <w:b/>
                <w:bCs/>
                <w:sz w:val="28"/>
                <w:szCs w:val="28"/>
                <w:rtl/>
              </w:rPr>
              <w:t>□</w:t>
            </w:r>
            <w:r w:rsidR="00733AB4" w:rsidRPr="00C2134D">
              <w:rPr>
                <w:rFonts w:ascii="Arial" w:hAnsi="Arial" w:cs="B Mitra" w:hint="cs"/>
                <w:b/>
                <w:bCs/>
                <w:sz w:val="28"/>
                <w:szCs w:val="28"/>
                <w:rtl/>
              </w:rPr>
              <w:t xml:space="preserve">            </w:t>
            </w:r>
          </w:p>
        </w:tc>
      </w:tr>
      <w:tr w:rsidR="00733AB4" w:rsidRPr="00C2134D" w14:paraId="0C7A42E1" w14:textId="77777777" w:rsidTr="00873DD6">
        <w:trPr>
          <w:trHeight w:val="908"/>
        </w:trPr>
        <w:tc>
          <w:tcPr>
            <w:tcW w:w="9634" w:type="dxa"/>
          </w:tcPr>
          <w:p w14:paraId="7D0D8E72" w14:textId="7777777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t>نوع خروجی حاصل از انجام پژوهش:</w:t>
            </w:r>
          </w:p>
          <w:p w14:paraId="0C1E9657" w14:textId="222EB946" w:rsidR="00733AB4" w:rsidRPr="00C2134D" w:rsidRDefault="00733AB4" w:rsidP="00C2134D">
            <w:pPr>
              <w:widowControl w:val="0"/>
              <w:ind w:left="394"/>
              <w:jc w:val="center"/>
              <w:rPr>
                <w:rFonts w:cs="B Mitra"/>
                <w:b/>
                <w:bCs/>
                <w:sz w:val="28"/>
                <w:szCs w:val="28"/>
                <w:rtl/>
              </w:rPr>
            </w:pPr>
            <w:r w:rsidRPr="00C2134D">
              <w:rPr>
                <w:rFonts w:cs="B Mitra" w:hint="cs"/>
                <w:b/>
                <w:bCs/>
                <w:sz w:val="28"/>
                <w:szCs w:val="28"/>
                <w:rtl/>
              </w:rPr>
              <w:t>طرح پژوهشی</w:t>
            </w:r>
            <w:r w:rsidR="0085610E" w:rsidRPr="00C2134D">
              <w:rPr>
                <w:rFonts w:ascii="Arial" w:hAnsi="Arial" w:cs="B Mitra" w:hint="cs"/>
                <w:b/>
                <w:bCs/>
                <w:sz w:val="28"/>
                <w:szCs w:val="28"/>
                <w:rtl/>
              </w:rPr>
              <w:t xml:space="preserve"> </w:t>
            </w:r>
            <w:r w:rsidR="00E84D49" w:rsidRPr="00C2134D">
              <w:rPr>
                <w:rFonts w:ascii="Arial" w:hAnsi="Arial" w:cs="B Mitra" w:hint="cs"/>
                <w:b/>
                <w:bCs/>
                <w:sz w:val="28"/>
                <w:szCs w:val="28"/>
              </w:rPr>
              <w:sym w:font="Wingdings" w:char="F0FC"/>
            </w:r>
            <w:r w:rsidRPr="00C2134D">
              <w:rPr>
                <w:rFonts w:cs="B Mitra" w:hint="cs"/>
                <w:b/>
                <w:bCs/>
                <w:sz w:val="28"/>
                <w:szCs w:val="28"/>
                <w:rtl/>
              </w:rPr>
              <w:t xml:space="preserve">                 گزارش کارشناسی</w:t>
            </w:r>
            <w:r w:rsidR="0085610E" w:rsidRPr="00C2134D">
              <w:rPr>
                <w:rFonts w:cs="B Mitra" w:hint="cs"/>
                <w:b/>
                <w:bCs/>
                <w:sz w:val="28"/>
                <w:szCs w:val="28"/>
                <w:rtl/>
              </w:rPr>
              <w:t xml:space="preserve">  </w:t>
            </w:r>
            <w:r w:rsidR="00E84D49" w:rsidRPr="00C2134D">
              <w:rPr>
                <w:rFonts w:cs="Times New Roman" w:hint="cs"/>
                <w:b/>
                <w:bCs/>
                <w:sz w:val="28"/>
                <w:szCs w:val="28"/>
                <w:rtl/>
              </w:rPr>
              <w:t>□</w:t>
            </w:r>
            <w:r w:rsidRPr="00C2134D">
              <w:rPr>
                <w:rFonts w:cs="B Mitra" w:hint="cs"/>
                <w:b/>
                <w:bCs/>
                <w:sz w:val="28"/>
                <w:szCs w:val="28"/>
                <w:rtl/>
              </w:rPr>
              <w:t xml:space="preserve">               سند سیاستگذاری</w:t>
            </w:r>
            <w:r w:rsidRPr="00C2134D">
              <w:rPr>
                <w:rFonts w:cs="B Mitra"/>
                <w:b/>
                <w:bCs/>
                <w:sz w:val="28"/>
                <w:szCs w:val="28"/>
                <w:rtl/>
              </w:rPr>
              <w:t xml:space="preserve"> </w:t>
            </w:r>
            <w:r w:rsidRPr="00C2134D">
              <w:rPr>
                <w:rFonts w:cs="Times New Roman" w:hint="cs"/>
                <w:b/>
                <w:bCs/>
                <w:sz w:val="28"/>
                <w:szCs w:val="28"/>
                <w:rtl/>
              </w:rPr>
              <w:t>□</w:t>
            </w:r>
          </w:p>
        </w:tc>
      </w:tr>
    </w:tbl>
    <w:p w14:paraId="354654A0" w14:textId="77777777" w:rsidR="00EB18AF" w:rsidRPr="00C2134D" w:rsidRDefault="00EB18AF" w:rsidP="00C2134D">
      <w:pPr>
        <w:jc w:val="both"/>
        <w:rPr>
          <w:rFonts w:cs="B Mitra"/>
          <w:sz w:val="28"/>
          <w:szCs w:val="28"/>
        </w:rPr>
      </w:pPr>
    </w:p>
    <w:p w14:paraId="29B175FE" w14:textId="77777777" w:rsidR="00733AB4" w:rsidRPr="00C2134D" w:rsidRDefault="00733AB4" w:rsidP="00C2134D">
      <w:pPr>
        <w:ind w:left="-330"/>
        <w:jc w:val="both"/>
        <w:rPr>
          <w:rFonts w:cs="B Mitra"/>
          <w:sz w:val="28"/>
          <w:szCs w:val="28"/>
          <w:rtl/>
        </w:rPr>
      </w:pPr>
      <w:r w:rsidRPr="00C2134D">
        <w:rPr>
          <w:rFonts w:cs="B Mitra" w:hint="cs"/>
          <w:sz w:val="28"/>
          <w:szCs w:val="28"/>
          <w:rtl/>
        </w:rPr>
        <w:t>لازم به ذکر است در چارچوب پژوهشی موسسه عالی پژوهش تامین اجتماعی، منظور از طرح پژوهشی، سند سیاستگذاری و گزارش کارشناسی به شرح ذیل است:</w:t>
      </w:r>
    </w:p>
    <w:p w14:paraId="7B340346" w14:textId="77777777" w:rsidR="000059C3" w:rsidRPr="00C2134D" w:rsidRDefault="000059C3" w:rsidP="00C2134D">
      <w:pPr>
        <w:spacing w:before="120"/>
        <w:ind w:left="95"/>
        <w:jc w:val="both"/>
        <w:rPr>
          <w:rFonts w:cs="B Mitra"/>
          <w:b/>
          <w:bCs/>
          <w:sz w:val="28"/>
          <w:szCs w:val="28"/>
        </w:rPr>
      </w:pPr>
      <w:r w:rsidRPr="00C2134D">
        <w:rPr>
          <w:rFonts w:cs="B Mitra" w:hint="cs"/>
          <w:b/>
          <w:bCs/>
          <w:sz w:val="28"/>
          <w:szCs w:val="28"/>
          <w:rtl/>
        </w:rPr>
        <w:t>«طرح پژوهشی»</w:t>
      </w:r>
    </w:p>
    <w:p w14:paraId="156E8AAB" w14:textId="77777777" w:rsidR="000059C3" w:rsidRPr="00C2134D" w:rsidRDefault="000059C3" w:rsidP="00C2134D">
      <w:pPr>
        <w:spacing w:before="120"/>
        <w:ind w:left="95"/>
        <w:jc w:val="both"/>
        <w:rPr>
          <w:rFonts w:ascii="Calibri" w:hAnsi="Calibri" w:cs="B Mitra"/>
          <w:sz w:val="28"/>
          <w:szCs w:val="28"/>
        </w:rPr>
      </w:pPr>
      <w:r w:rsidRPr="00C2134D">
        <w:rPr>
          <w:rFonts w:cs="B Mitra" w:hint="cs"/>
          <w:sz w:val="28"/>
          <w:szCs w:val="28"/>
          <w:rtl/>
        </w:rPr>
        <w:t xml:space="preserve">طرح پژوهشی یکی از انواع قالب‌های تولید علمی محسوب می شود که منطبق با اصول علمی روش تحقیق انجام می‌شود. </w:t>
      </w:r>
    </w:p>
    <w:p w14:paraId="4CCA8DE0" w14:textId="77777777" w:rsidR="000059C3" w:rsidRPr="00C2134D" w:rsidRDefault="000059C3" w:rsidP="00C2134D">
      <w:pPr>
        <w:spacing w:before="120"/>
        <w:ind w:left="95"/>
        <w:jc w:val="both"/>
        <w:rPr>
          <w:rFonts w:ascii="Calibri Light" w:hAnsi="Calibri Light" w:cs="B Mitra"/>
          <w:b/>
          <w:bCs/>
          <w:sz w:val="28"/>
          <w:szCs w:val="28"/>
          <w:lang w:bidi="ar-SA"/>
        </w:rPr>
      </w:pPr>
      <w:r w:rsidRPr="00C2134D">
        <w:rPr>
          <w:rFonts w:cs="B Mitra" w:hint="cs"/>
          <w:b/>
          <w:bCs/>
          <w:sz w:val="28"/>
          <w:szCs w:val="28"/>
          <w:rtl/>
        </w:rPr>
        <w:t>«سند سیاست‌گذاری»</w:t>
      </w:r>
    </w:p>
    <w:p w14:paraId="11B1965B" w14:textId="77777777" w:rsidR="000059C3" w:rsidRPr="00C2134D" w:rsidRDefault="000059C3" w:rsidP="00C2134D">
      <w:pPr>
        <w:ind w:left="95"/>
        <w:jc w:val="both"/>
        <w:rPr>
          <w:rFonts w:ascii="Calibri Light" w:hAnsi="Calibri Light" w:cs="B Mitra"/>
          <w:sz w:val="28"/>
          <w:szCs w:val="28"/>
          <w:rtl/>
        </w:rPr>
      </w:pPr>
      <w:r w:rsidRPr="00C2134D">
        <w:rPr>
          <w:rFonts w:cs="B Mitra" w:hint="cs"/>
          <w:sz w:val="28"/>
          <w:szCs w:val="28"/>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sidRPr="00C2134D">
        <w:rPr>
          <w:rFonts w:cs="B Mitra" w:hint="cs"/>
          <w:sz w:val="28"/>
          <w:szCs w:val="28"/>
          <w:cs/>
        </w:rPr>
        <w:t>‎</w:t>
      </w:r>
      <w:r w:rsidRPr="00C2134D">
        <w:rPr>
          <w:rFonts w:ascii="Calibri Light" w:hAnsi="Calibri Light" w:cs="B Mitra"/>
          <w:sz w:val="28"/>
          <w:szCs w:val="28"/>
        </w:rPr>
        <w:t>‌</w:t>
      </w:r>
      <w:r w:rsidRPr="00C2134D">
        <w:rPr>
          <w:rFonts w:cs="B Mitra" w:hint="cs"/>
          <w:sz w:val="28"/>
          <w:szCs w:val="28"/>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Pr="00C2134D" w:rsidRDefault="000059C3" w:rsidP="00C2134D">
      <w:pPr>
        <w:spacing w:before="120"/>
        <w:jc w:val="both"/>
        <w:rPr>
          <w:rFonts w:ascii="Calibri Light" w:hAnsi="Calibri Light" w:cs="B Mitra"/>
          <w:b/>
          <w:bCs/>
          <w:sz w:val="28"/>
          <w:szCs w:val="28"/>
        </w:rPr>
      </w:pPr>
      <w:r w:rsidRPr="00C2134D">
        <w:rPr>
          <w:rFonts w:cs="B Mitra" w:hint="cs"/>
          <w:b/>
          <w:bCs/>
          <w:sz w:val="28"/>
          <w:szCs w:val="28"/>
          <w:rtl/>
        </w:rPr>
        <w:t>«گزارش کارشناسی»</w:t>
      </w:r>
    </w:p>
    <w:p w14:paraId="47B19149" w14:textId="77777777" w:rsidR="000059C3" w:rsidRPr="00C2134D" w:rsidRDefault="000059C3" w:rsidP="00C2134D">
      <w:pPr>
        <w:shd w:val="clear" w:color="auto" w:fill="FFFFFF"/>
        <w:spacing w:before="120" w:after="120"/>
        <w:ind w:left="95"/>
        <w:jc w:val="both"/>
        <w:rPr>
          <w:rFonts w:cs="B Mitra"/>
          <w:sz w:val="28"/>
          <w:szCs w:val="28"/>
        </w:rPr>
      </w:pPr>
      <w:r w:rsidRPr="00C2134D">
        <w:rPr>
          <w:rFonts w:cs="B Mitra" w:hint="cs"/>
          <w:sz w:val="28"/>
          <w:szCs w:val="28"/>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Pr="00C2134D" w:rsidRDefault="000C2C80" w:rsidP="00C2134D">
      <w:pPr>
        <w:shd w:val="clear" w:color="auto" w:fill="FFFFFF"/>
        <w:spacing w:before="120" w:after="120"/>
        <w:ind w:left="-46"/>
        <w:jc w:val="both"/>
        <w:rPr>
          <w:rFonts w:cs="B Mitra"/>
          <w:b/>
          <w:bCs/>
          <w:sz w:val="28"/>
          <w:szCs w:val="28"/>
        </w:rPr>
      </w:pPr>
      <w:r w:rsidRPr="00C2134D">
        <w:rPr>
          <w:rFonts w:cs="B Mitra" w:hint="cs"/>
          <w:b/>
          <w:bCs/>
          <w:sz w:val="28"/>
          <w:szCs w:val="28"/>
          <w:rtl/>
        </w:rPr>
        <w:t>«تعریف سطح خرد/متوسط/کلان»</w:t>
      </w:r>
    </w:p>
    <w:p w14:paraId="2381BF6C" w14:textId="28C266D5"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خرد- طرحی است که از حیث مبلغ سه برابر حد نصاب معاملات خرد موسسه می باشد.</w:t>
      </w:r>
    </w:p>
    <w:p w14:paraId="1C2F916E" w14:textId="7D63075E"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متوسط- طرحی است که از حیث مبلغ از معاملات خرد فراتر بوده و حداکثر ده برابر سقف حد نصاب معاملات خرد موسسه می باشد.</w:t>
      </w:r>
    </w:p>
    <w:p w14:paraId="0C9F7EC1" w14:textId="5A4235D6" w:rsidR="008C3CBF" w:rsidRPr="00C2134D" w:rsidRDefault="00873DD6" w:rsidP="00C2134D">
      <w:pPr>
        <w:shd w:val="clear" w:color="auto" w:fill="FFFFFF"/>
        <w:spacing w:before="120" w:after="120"/>
        <w:ind w:left="-46"/>
        <w:jc w:val="both"/>
        <w:rPr>
          <w:rFonts w:cs="B Mitra"/>
          <w:sz w:val="28"/>
          <w:szCs w:val="28"/>
        </w:rPr>
      </w:pPr>
      <w:r w:rsidRPr="00C2134D">
        <w:rPr>
          <w:rFonts w:cs="B Mitra" w:hint="cs"/>
          <w:sz w:val="28"/>
          <w:szCs w:val="28"/>
          <w:rtl/>
        </w:rPr>
        <w:t xml:space="preserve">طرح کلان- طرحی است که از حیث مبلغ از سقف معاملات متوسط فراتر باشد. </w:t>
      </w: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C2134D" w14:paraId="56DE2707" w14:textId="77777777" w:rsidTr="00510655">
        <w:tc>
          <w:tcPr>
            <w:tcW w:w="9792" w:type="dxa"/>
          </w:tcPr>
          <w:p w14:paraId="15E21738" w14:textId="529AD06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lastRenderedPageBreak/>
              <w:t>توصیف و بیان مسئله:</w:t>
            </w:r>
          </w:p>
          <w:p w14:paraId="2AF836FD"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تالاسمی وابسته به تزریق خون یک بیماری مزمن است که بیماران مبتلا برای ادامه حیات به تزریق مکرر خون و درمان منظم آهن‌زدایی نیاز دارند. پیشرفت در مراقبت و افزایش امید به زندگی این بیماران سبب شده است که عوارض مزمن بیماری، از جمله اختلالات استخوانی و استئوپروز، اهمیت فزاینده‌ای در کیفیت زندگی، ناتوانی و هزینه‌های مراقبت پیدا کنند. راهنماهای بین‌المللی مدیریت تالاسمی نیز بیماری استخوانی را یکی از عوارض مهم بیماران مبتلا به تالاسمی وابسته به تزریق خون تلقی کرده و پایش و مدیریت فعال عوامل خطر آن را توصیه می‌کنند</w:t>
            </w:r>
            <w:r w:rsidRPr="007E6C50">
              <w:rPr>
                <w:rFonts w:eastAsia="Calibri" w:cs="B Mitra"/>
                <w:sz w:val="28"/>
                <w:szCs w:val="28"/>
              </w:rPr>
              <w:t xml:space="preserve"> [1]. </w:t>
            </w:r>
          </w:p>
          <w:p w14:paraId="0F62444E"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استئوپروز با کاهش توده استخوانی و اختلال در ساختار استخوان مشخص می‌شود و موجب افزایش استعداد شکستگی می‌گردد. در بیماران مبتلا به تالاسمی، بیماری استخوانی ماهیتی چندعاملی دارد و عواملی مانند اضافه‌بار آهن، اختلال عملکرد غدد جنسی، کم‌کاری تیروئید و پاراتیروئید، دیابت، کمبود هورمون رشد، کمبود ویتامین</w:t>
            </w:r>
            <w:r w:rsidRPr="007E6C50">
              <w:rPr>
                <w:rFonts w:eastAsia="Calibri" w:cs="B Mitra"/>
                <w:sz w:val="28"/>
                <w:szCs w:val="28"/>
              </w:rPr>
              <w:t xml:space="preserve"> D</w:t>
            </w:r>
            <w:r w:rsidRPr="007E6C50">
              <w:rPr>
                <w:rFonts w:eastAsia="Calibri" w:cs="B Mitra"/>
                <w:sz w:val="28"/>
                <w:szCs w:val="28"/>
                <w:rtl/>
                <w:lang w:bidi="ar-SA"/>
              </w:rPr>
              <w:t>، اختلال عملکرد کبد و عوامل تغذیه‌ای می‌توانند در ایجاد یا تشدید آن نقش داشته باشند. راهنمای بالینی تدوین‌شده در کشور نیز تالاسمی وابسته به تزریق خون را یکی از علل ثانویه پوکی استخوان دانسته و بر نقش این عوامل تأکید می‌کند</w:t>
            </w:r>
            <w:r w:rsidRPr="007E6C50">
              <w:rPr>
                <w:rFonts w:eastAsia="Calibri" w:cs="B Mitra"/>
                <w:sz w:val="28"/>
                <w:szCs w:val="28"/>
              </w:rPr>
              <w:t xml:space="preserve">. </w:t>
            </w:r>
            <w:r w:rsidRPr="007E6C50">
              <w:rPr>
                <w:rFonts w:eastAsia="Calibri" w:cs="B Mitra"/>
                <w:sz w:val="28"/>
                <w:szCs w:val="28"/>
                <w:rtl/>
                <w:lang w:bidi="ar-SA"/>
              </w:rPr>
              <w:t xml:space="preserve">مرور منتشرشده در سال </w:t>
            </w:r>
            <w:r w:rsidRPr="007E6C50">
              <w:rPr>
                <w:rFonts w:eastAsia="Calibri" w:cs="B Mitra"/>
                <w:sz w:val="28"/>
                <w:szCs w:val="28"/>
                <w:rtl/>
              </w:rPr>
              <w:t>۲۰۲۵</w:t>
            </w:r>
            <w:r w:rsidRPr="007E6C50">
              <w:rPr>
                <w:rFonts w:eastAsia="Calibri" w:cs="B Mitra"/>
                <w:sz w:val="28"/>
                <w:szCs w:val="28"/>
                <w:rtl/>
                <w:lang w:bidi="ar-SA"/>
              </w:rPr>
              <w:t xml:space="preserve"> نیز نشان می‌دهد که پاتوژنز استئوپروز مرتبط با تالاسمی پیچیده و چندعاملی است و مدیریت آن نیازمند رویکرد چندتخصصی است؛ در عین حال شواهد اختصاصی مربوط به اثربخشی برخی داروهای ضدپوکی استخوان در بیماران تالاسمی هنوز محدود است</w:t>
            </w:r>
            <w:r w:rsidRPr="007E6C50">
              <w:rPr>
                <w:rFonts w:eastAsia="Calibri" w:cs="B Mitra"/>
                <w:sz w:val="28"/>
                <w:szCs w:val="28"/>
              </w:rPr>
              <w:t xml:space="preserve"> [2]. </w:t>
            </w:r>
          </w:p>
          <w:p w14:paraId="47E3273F"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 xml:space="preserve">اهمیت این عارضه در ایران قابل توجه است. در راهنمای بالینی مورد بررسی، شیوع استئوپروز در بیماران تالاسمی ایرانی بین </w:t>
            </w:r>
            <w:r w:rsidRPr="007E6C50">
              <w:rPr>
                <w:rFonts w:eastAsia="Calibri" w:cs="B Mitra"/>
                <w:sz w:val="28"/>
                <w:szCs w:val="28"/>
                <w:rtl/>
              </w:rPr>
              <w:t>۱۳/۶</w:t>
            </w:r>
            <w:r w:rsidRPr="007E6C50">
              <w:rPr>
                <w:rFonts w:eastAsia="Calibri" w:cs="B Mitra"/>
                <w:sz w:val="28"/>
                <w:szCs w:val="28"/>
                <w:rtl/>
                <w:lang w:bidi="ar-SA"/>
              </w:rPr>
              <w:t xml:space="preserve"> تا </w:t>
            </w:r>
            <w:r w:rsidRPr="007E6C50">
              <w:rPr>
                <w:rFonts w:eastAsia="Calibri" w:cs="B Mitra"/>
                <w:sz w:val="28"/>
                <w:szCs w:val="28"/>
                <w:rtl/>
              </w:rPr>
              <w:t>۵۰</w:t>
            </w:r>
            <w:r w:rsidRPr="007E6C50">
              <w:rPr>
                <w:rFonts w:eastAsia="Calibri" w:cs="B Mitra"/>
                <w:sz w:val="28"/>
                <w:szCs w:val="28"/>
                <w:rtl/>
                <w:lang w:bidi="ar-SA"/>
              </w:rPr>
              <w:t xml:space="preserve"> درصد گزارش شده است</w:t>
            </w:r>
            <w:r w:rsidRPr="007E6C50">
              <w:rPr>
                <w:rFonts w:eastAsia="Calibri" w:cs="B Mitra"/>
                <w:sz w:val="28"/>
                <w:szCs w:val="28"/>
              </w:rPr>
              <w:t xml:space="preserve">. </w:t>
            </w:r>
            <w:r w:rsidRPr="007E6C50">
              <w:rPr>
                <w:rFonts w:eastAsia="Calibri" w:cs="B Mitra"/>
                <w:sz w:val="28"/>
                <w:szCs w:val="28"/>
                <w:rtl/>
                <w:lang w:bidi="ar-SA"/>
              </w:rPr>
              <w:t xml:space="preserve">در یکی از مطالعات ایرانی بر نوجوانان و جوانان مبتلا به بتا تالاسمی ماژور، استئوپروز ستون فقرات کمری در حدود </w:t>
            </w:r>
            <w:r w:rsidRPr="007E6C50">
              <w:rPr>
                <w:rFonts w:eastAsia="Calibri" w:cs="B Mitra"/>
                <w:sz w:val="28"/>
                <w:szCs w:val="28"/>
                <w:rtl/>
              </w:rPr>
              <w:t>۵۰/۷</w:t>
            </w:r>
            <w:r w:rsidRPr="007E6C50">
              <w:rPr>
                <w:rFonts w:eastAsia="Calibri" w:cs="B Mitra"/>
                <w:sz w:val="28"/>
                <w:szCs w:val="28"/>
                <w:rtl/>
                <w:lang w:bidi="ar-SA"/>
              </w:rPr>
              <w:t xml:space="preserve"> درصد بیماران گزارش شد</w:t>
            </w:r>
            <w:r w:rsidRPr="007E6C50">
              <w:rPr>
                <w:rFonts w:eastAsia="Calibri" w:cs="B Mitra"/>
                <w:sz w:val="28"/>
                <w:szCs w:val="28"/>
              </w:rPr>
              <w:t xml:space="preserve"> [3]. </w:t>
            </w:r>
            <w:r w:rsidRPr="007E6C50">
              <w:rPr>
                <w:rFonts w:eastAsia="Calibri" w:cs="B Mitra"/>
                <w:sz w:val="28"/>
                <w:szCs w:val="28"/>
                <w:rtl/>
                <w:lang w:bidi="ar-SA"/>
              </w:rPr>
              <w:t>در مطالعه دیگری از جنوب ایران نیز کاهش توده استخوانی در ستون فقرات کمری و فمور شیوع بالایی داشت و عواملی از جمله هیپوگنادیسم، دیابت، فعالیت بدنی ناکافی و مواجهه ناکافی با نور خورشید با توده استخوانی پایین مرتبط بودند</w:t>
            </w:r>
            <w:r w:rsidRPr="007E6C50">
              <w:rPr>
                <w:rFonts w:eastAsia="Calibri" w:cs="B Mitra"/>
                <w:sz w:val="28"/>
                <w:szCs w:val="28"/>
              </w:rPr>
              <w:t xml:space="preserve"> [4]. </w:t>
            </w:r>
            <w:r w:rsidRPr="007E6C50">
              <w:rPr>
                <w:rFonts w:eastAsia="Calibri" w:cs="B Mitra"/>
                <w:sz w:val="28"/>
                <w:szCs w:val="28"/>
                <w:rtl/>
                <w:lang w:bidi="ar-SA"/>
              </w:rPr>
              <w:t xml:space="preserve">یک مطالعه ایرانی جدیدتر در سال </w:t>
            </w:r>
            <w:r w:rsidRPr="007E6C50">
              <w:rPr>
                <w:rFonts w:eastAsia="Calibri" w:cs="B Mitra"/>
                <w:sz w:val="28"/>
                <w:szCs w:val="28"/>
                <w:rtl/>
              </w:rPr>
              <w:t>۲۰۲۴</w:t>
            </w:r>
            <w:r w:rsidRPr="007E6C50">
              <w:rPr>
                <w:rFonts w:eastAsia="Calibri" w:cs="B Mitra"/>
                <w:sz w:val="28"/>
                <w:szCs w:val="28"/>
                <w:rtl/>
                <w:lang w:bidi="ar-SA"/>
              </w:rPr>
              <w:t xml:space="preserve"> نیز در میان بیماران مبتلا به بتا تالاسمی ماژور، </w:t>
            </w:r>
            <w:r w:rsidRPr="007E6C50">
              <w:rPr>
                <w:rFonts w:eastAsia="Calibri" w:cs="B Mitra"/>
                <w:sz w:val="28"/>
                <w:szCs w:val="28"/>
                <w:rtl/>
              </w:rPr>
              <w:t>۳۹/۱</w:t>
            </w:r>
            <w:r w:rsidRPr="007E6C50">
              <w:rPr>
                <w:rFonts w:eastAsia="Calibri" w:cs="B Mitra"/>
                <w:sz w:val="28"/>
                <w:szCs w:val="28"/>
                <w:rtl/>
                <w:lang w:bidi="ar-SA"/>
              </w:rPr>
              <w:t xml:space="preserve"> درصد استئوپنی و </w:t>
            </w:r>
            <w:r w:rsidRPr="007E6C50">
              <w:rPr>
                <w:rFonts w:eastAsia="Calibri" w:cs="B Mitra"/>
                <w:sz w:val="28"/>
                <w:szCs w:val="28"/>
                <w:rtl/>
              </w:rPr>
              <w:t>۲۴/۲</w:t>
            </w:r>
            <w:r w:rsidRPr="007E6C50">
              <w:rPr>
                <w:rFonts w:eastAsia="Calibri" w:cs="B Mitra"/>
                <w:sz w:val="28"/>
                <w:szCs w:val="28"/>
                <w:rtl/>
                <w:lang w:bidi="ar-SA"/>
              </w:rPr>
              <w:t xml:space="preserve"> درصد استئوپروز گزارش کرده است</w:t>
            </w:r>
            <w:r w:rsidRPr="007E6C50">
              <w:rPr>
                <w:rFonts w:eastAsia="Calibri" w:cs="B Mitra"/>
                <w:sz w:val="28"/>
                <w:szCs w:val="28"/>
              </w:rPr>
              <w:t xml:space="preserve"> [5]. </w:t>
            </w:r>
          </w:p>
          <w:p w14:paraId="70657D97"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پیامد اصلی و بالینی استئوپروز، افزایش خطر شکستگی‌های شکننده است. شکستگی مهره، لگن، رادیوس، هومروس و دنده می‌تواند به درد، محدودیت فعالیت، کاهش توانایی عملکردی، بستری، نیاز به درمان‌های تخصصی و کاهش کیفیت زندگی منجر شود. استئوپروز ممکن است تا زمان وقوع شکستگی بدون علامت باقی بماند و به همین دلیل غربالگری و تشخیص زودهنگام اهمیت ویژه‌ای دارد. راهنمای بالینی مورد بررسی نیز افزایش خطر شکستگی‌های شکننده، ناهنجاری‌های اسکلتی، درد مزمن، کاهش توان عملکردی و افت کیفیت زندگی را از پیامدهای مهم بیماری می‌داند</w:t>
            </w:r>
            <w:r w:rsidRPr="007E6C50">
              <w:rPr>
                <w:rFonts w:eastAsia="Calibri" w:cs="B Mitra"/>
                <w:sz w:val="28"/>
                <w:szCs w:val="28"/>
              </w:rPr>
              <w:t xml:space="preserve">. </w:t>
            </w:r>
          </w:p>
          <w:p w14:paraId="009004AB"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 xml:space="preserve">در پاسخ به این مسئله، «راهنمای بالینی غربالگری، تشخیص و درمان استئوپروز در بیماران مبتلا به تالاسمی وابسته به تزریق خون» تدوین شده است. این راهنما از سن </w:t>
            </w:r>
            <w:r w:rsidRPr="007E6C50">
              <w:rPr>
                <w:rFonts w:eastAsia="Calibri" w:cs="B Mitra"/>
                <w:sz w:val="28"/>
                <w:szCs w:val="28"/>
                <w:rtl/>
              </w:rPr>
              <w:t>۱۰</w:t>
            </w:r>
            <w:r w:rsidRPr="007E6C50">
              <w:rPr>
                <w:rFonts w:eastAsia="Calibri" w:cs="B Mitra"/>
                <w:sz w:val="28"/>
                <w:szCs w:val="28"/>
                <w:rtl/>
                <w:lang w:bidi="ar-SA"/>
              </w:rPr>
              <w:t xml:space="preserve"> سالگی، انجام سنجش تراکم معدنی استخوان با</w:t>
            </w:r>
            <w:r w:rsidRPr="007E6C50">
              <w:rPr>
                <w:rFonts w:eastAsia="Calibri" w:cs="B Mitra"/>
                <w:sz w:val="28"/>
                <w:szCs w:val="28"/>
              </w:rPr>
              <w:t xml:space="preserve"> DXA </w:t>
            </w:r>
            <w:r w:rsidRPr="007E6C50">
              <w:rPr>
                <w:rFonts w:eastAsia="Calibri" w:cs="B Mitra"/>
                <w:sz w:val="28"/>
                <w:szCs w:val="28"/>
                <w:rtl/>
                <w:lang w:bidi="ar-SA"/>
              </w:rPr>
              <w:t xml:space="preserve">را هر </w:t>
            </w:r>
            <w:r w:rsidRPr="007E6C50">
              <w:rPr>
                <w:rFonts w:eastAsia="Calibri" w:cs="B Mitra"/>
                <w:sz w:val="28"/>
                <w:szCs w:val="28"/>
                <w:rtl/>
              </w:rPr>
              <w:t>۱۲</w:t>
            </w:r>
            <w:r w:rsidRPr="007E6C50">
              <w:rPr>
                <w:rFonts w:eastAsia="Calibri" w:cs="B Mitra"/>
                <w:sz w:val="28"/>
                <w:szCs w:val="28"/>
                <w:rtl/>
                <w:lang w:bidi="ar-SA"/>
              </w:rPr>
              <w:t xml:space="preserve"> تا </w:t>
            </w:r>
            <w:r w:rsidRPr="007E6C50">
              <w:rPr>
                <w:rFonts w:eastAsia="Calibri" w:cs="B Mitra"/>
                <w:sz w:val="28"/>
                <w:szCs w:val="28"/>
                <w:rtl/>
              </w:rPr>
              <w:t>۲۴</w:t>
            </w:r>
            <w:r w:rsidRPr="007E6C50">
              <w:rPr>
                <w:rFonts w:eastAsia="Calibri" w:cs="B Mitra"/>
                <w:sz w:val="28"/>
                <w:szCs w:val="28"/>
                <w:rtl/>
                <w:lang w:bidi="ar-SA"/>
              </w:rPr>
              <w:t xml:space="preserve"> ماه توصیه می‌کند</w:t>
            </w:r>
            <w:r w:rsidRPr="007E6C50">
              <w:rPr>
                <w:rFonts w:eastAsia="Calibri" w:cs="B Mitra"/>
                <w:sz w:val="28"/>
                <w:szCs w:val="28"/>
              </w:rPr>
              <w:t xml:space="preserve">. </w:t>
            </w:r>
            <w:r w:rsidRPr="007E6C50">
              <w:rPr>
                <w:rFonts w:eastAsia="Calibri" w:cs="B Mitra"/>
                <w:sz w:val="28"/>
                <w:szCs w:val="28"/>
                <w:rtl/>
                <w:lang w:bidi="ar-SA"/>
              </w:rPr>
              <w:t xml:space="preserve">در افراد زیر </w:t>
            </w:r>
            <w:r w:rsidRPr="007E6C50">
              <w:rPr>
                <w:rFonts w:eastAsia="Calibri" w:cs="B Mitra"/>
                <w:sz w:val="28"/>
                <w:szCs w:val="28"/>
                <w:rtl/>
              </w:rPr>
              <w:t>۵۰</w:t>
            </w:r>
            <w:r w:rsidRPr="007E6C50">
              <w:rPr>
                <w:rFonts w:eastAsia="Calibri" w:cs="B Mitra"/>
                <w:sz w:val="28"/>
                <w:szCs w:val="28"/>
                <w:rtl/>
                <w:lang w:bidi="ar-SA"/>
              </w:rPr>
              <w:t xml:space="preserve"> سال و زنان پیش از یائسگی بر استفاده از</w:t>
            </w:r>
            <w:r w:rsidRPr="007E6C50">
              <w:rPr>
                <w:rFonts w:eastAsia="Calibri" w:cs="B Mitra"/>
                <w:sz w:val="28"/>
                <w:szCs w:val="28"/>
              </w:rPr>
              <w:t xml:space="preserve"> Z-score </w:t>
            </w:r>
            <w:r w:rsidRPr="007E6C50">
              <w:rPr>
                <w:rFonts w:eastAsia="Calibri" w:cs="B Mitra"/>
                <w:sz w:val="28"/>
                <w:szCs w:val="28"/>
                <w:rtl/>
                <w:lang w:bidi="ar-SA"/>
              </w:rPr>
              <w:t>تأکید شده و در بیماران جوان مبتلا به تالاسمی نیز به دلیل کوتاهی قد و تأخیر بلوغ، اصلاح</w:t>
            </w:r>
            <w:r w:rsidRPr="007E6C50">
              <w:rPr>
                <w:rFonts w:eastAsia="Calibri" w:cs="B Mitra"/>
                <w:sz w:val="28"/>
                <w:szCs w:val="28"/>
              </w:rPr>
              <w:t xml:space="preserve"> Z-score </w:t>
            </w:r>
            <w:r w:rsidRPr="007E6C50">
              <w:rPr>
                <w:rFonts w:eastAsia="Calibri" w:cs="B Mitra"/>
                <w:sz w:val="28"/>
                <w:szCs w:val="28"/>
                <w:rtl/>
                <w:lang w:bidi="ar-SA"/>
              </w:rPr>
              <w:t>برای قد و بلوغ جهت کاهش خطر تشخیص بیش‌ازحد مطرح شده است</w:t>
            </w:r>
            <w:r w:rsidRPr="007E6C50">
              <w:rPr>
                <w:rFonts w:eastAsia="Calibri" w:cs="B Mitra"/>
                <w:sz w:val="28"/>
                <w:szCs w:val="28"/>
              </w:rPr>
              <w:t xml:space="preserve">. </w:t>
            </w:r>
            <w:r w:rsidRPr="007E6C50">
              <w:rPr>
                <w:rFonts w:eastAsia="Calibri" w:cs="B Mitra"/>
                <w:sz w:val="28"/>
                <w:szCs w:val="28"/>
                <w:rtl/>
                <w:lang w:bidi="ar-SA"/>
              </w:rPr>
              <w:t xml:space="preserve">برای افراد بالای </w:t>
            </w:r>
            <w:r w:rsidRPr="007E6C50">
              <w:rPr>
                <w:rFonts w:eastAsia="Calibri" w:cs="B Mitra"/>
                <w:sz w:val="28"/>
                <w:szCs w:val="28"/>
                <w:rtl/>
              </w:rPr>
              <w:t>۴۰</w:t>
            </w:r>
            <w:r w:rsidRPr="007E6C50">
              <w:rPr>
                <w:rFonts w:eastAsia="Calibri" w:cs="B Mitra"/>
                <w:sz w:val="28"/>
                <w:szCs w:val="28"/>
                <w:rtl/>
                <w:lang w:bidi="ar-SA"/>
              </w:rPr>
              <w:t xml:space="preserve"> سال نیز</w:t>
            </w:r>
            <w:r w:rsidRPr="007E6C50">
              <w:rPr>
                <w:rFonts w:eastAsia="Calibri" w:cs="B Mitra"/>
                <w:sz w:val="28"/>
                <w:szCs w:val="28"/>
              </w:rPr>
              <w:t xml:space="preserve"> FRAX </w:t>
            </w:r>
            <w:r w:rsidRPr="007E6C50">
              <w:rPr>
                <w:rFonts w:eastAsia="Calibri" w:cs="B Mitra"/>
                <w:sz w:val="28"/>
                <w:szCs w:val="28"/>
                <w:rtl/>
                <w:lang w:bidi="ar-SA"/>
              </w:rPr>
              <w:t>به‌عنوان یکی از ابزارهای ارزیابی خطر شکستگی در الگوریتم راهنما مورد توجه قرار گرفته است</w:t>
            </w:r>
            <w:r w:rsidRPr="007E6C50">
              <w:rPr>
                <w:rFonts w:eastAsia="Calibri" w:cs="B Mitra"/>
                <w:sz w:val="28"/>
                <w:szCs w:val="28"/>
              </w:rPr>
              <w:t xml:space="preserve">. </w:t>
            </w:r>
          </w:p>
          <w:p w14:paraId="300FBC82"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اجرای راهنما صرفاً به انجام</w:t>
            </w:r>
            <w:r w:rsidRPr="007E6C50">
              <w:rPr>
                <w:rFonts w:eastAsia="Calibri" w:cs="B Mitra"/>
                <w:sz w:val="28"/>
                <w:szCs w:val="28"/>
              </w:rPr>
              <w:t xml:space="preserve"> DXA </w:t>
            </w:r>
            <w:r w:rsidRPr="007E6C50">
              <w:rPr>
                <w:rFonts w:eastAsia="Calibri" w:cs="B Mitra"/>
                <w:sz w:val="28"/>
                <w:szCs w:val="28"/>
                <w:rtl/>
                <w:lang w:bidi="ar-SA"/>
              </w:rPr>
              <w:t xml:space="preserve">محدود نیست. در بیماران دارای کاهش توده استخوانی یا استئوپروز، ارزیابی عوامل </w:t>
            </w:r>
            <w:r w:rsidRPr="007E6C50">
              <w:rPr>
                <w:rFonts w:eastAsia="Calibri" w:cs="B Mitra"/>
                <w:sz w:val="28"/>
                <w:szCs w:val="28"/>
                <w:rtl/>
                <w:lang w:bidi="ar-SA"/>
              </w:rPr>
              <w:lastRenderedPageBreak/>
              <w:t>ثانویه از طریق آزمایش‌هایی نظیر کلسیم، فسفر، 25</w:t>
            </w:r>
            <w:r w:rsidRPr="007E6C50">
              <w:rPr>
                <w:rFonts w:eastAsia="Calibri" w:cs="B Mitra"/>
                <w:sz w:val="28"/>
                <w:szCs w:val="28"/>
              </w:rPr>
              <w:t>-OH vitamin D</w:t>
            </w:r>
            <w:r w:rsidRPr="007E6C50">
              <w:rPr>
                <w:rFonts w:eastAsia="Calibri" w:cs="B Mitra"/>
                <w:sz w:val="28"/>
                <w:szCs w:val="28"/>
                <w:rtl/>
                <w:lang w:bidi="ar-SA"/>
              </w:rPr>
              <w:t xml:space="preserve">، آلبومین، </w:t>
            </w:r>
            <w:r w:rsidRPr="007E6C50">
              <w:rPr>
                <w:rFonts w:eastAsia="Calibri" w:cs="B Mitra"/>
                <w:sz w:val="28"/>
                <w:szCs w:val="28"/>
              </w:rPr>
              <w:t>CBC</w:t>
            </w:r>
            <w:r w:rsidRPr="007E6C50">
              <w:rPr>
                <w:rFonts w:eastAsia="Calibri" w:cs="B Mitra"/>
                <w:sz w:val="28"/>
                <w:szCs w:val="28"/>
                <w:rtl/>
                <w:lang w:bidi="ar-SA"/>
              </w:rPr>
              <w:t xml:space="preserve">، فریتین، </w:t>
            </w:r>
            <w:r w:rsidRPr="007E6C50">
              <w:rPr>
                <w:rFonts w:eastAsia="Calibri" w:cs="B Mitra"/>
                <w:sz w:val="28"/>
                <w:szCs w:val="28"/>
              </w:rPr>
              <w:t xml:space="preserve">BUN </w:t>
            </w:r>
            <w:r w:rsidRPr="007E6C50">
              <w:rPr>
                <w:rFonts w:eastAsia="Calibri" w:cs="B Mitra"/>
                <w:sz w:val="28"/>
                <w:szCs w:val="28"/>
                <w:rtl/>
                <w:lang w:bidi="ar-SA"/>
              </w:rPr>
              <w:t>و کراتینین توصیه شده و بررسی و درمان اختلالات غددی همراه نیز بخشی از مراقبت است</w:t>
            </w:r>
            <w:r w:rsidRPr="007E6C50">
              <w:rPr>
                <w:rFonts w:eastAsia="Calibri" w:cs="B Mitra"/>
                <w:sz w:val="28"/>
                <w:szCs w:val="28"/>
              </w:rPr>
              <w:t xml:space="preserve">. </w:t>
            </w:r>
            <w:r w:rsidRPr="007E6C50">
              <w:rPr>
                <w:rFonts w:eastAsia="Calibri" w:cs="B Mitra"/>
                <w:sz w:val="28"/>
                <w:szCs w:val="28"/>
                <w:rtl/>
                <w:lang w:bidi="ar-SA"/>
              </w:rPr>
              <w:t>اقدامات پیشگیرانه نیز شامل فعالیت فیزیکی، مصرف کافی کلسیم و ویتامین</w:t>
            </w:r>
            <w:r w:rsidRPr="007E6C50">
              <w:rPr>
                <w:rFonts w:eastAsia="Calibri" w:cs="B Mitra"/>
                <w:sz w:val="28"/>
                <w:szCs w:val="28"/>
              </w:rPr>
              <w:t xml:space="preserve"> D</w:t>
            </w:r>
            <w:r w:rsidRPr="007E6C50">
              <w:rPr>
                <w:rFonts w:eastAsia="Calibri" w:cs="B Mitra"/>
                <w:sz w:val="28"/>
                <w:szCs w:val="28"/>
                <w:rtl/>
                <w:lang w:bidi="ar-SA"/>
              </w:rPr>
              <w:t>، درمان مناسب آهن‌زدایی و شناسایی و کنترل اختلالاتی مانند هیپوگنادیسم، کم‌کاری تیروئید، کم‌کاری پاراتیروئید و دیابت است</w:t>
            </w:r>
            <w:r w:rsidRPr="007E6C50">
              <w:rPr>
                <w:rFonts w:eastAsia="Calibri" w:cs="B Mitra"/>
                <w:sz w:val="28"/>
                <w:szCs w:val="28"/>
              </w:rPr>
              <w:t xml:space="preserve">. </w:t>
            </w:r>
          </w:p>
          <w:p w14:paraId="66BF9D65"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در بخش درمان دارویی، راهنما بر انتخاب درمان براساس سن، خطر شکستگی، نتایج سنجش</w:t>
            </w:r>
            <w:r w:rsidRPr="007E6C50">
              <w:rPr>
                <w:rFonts w:eastAsia="Calibri" w:cs="B Mitra"/>
                <w:sz w:val="28"/>
                <w:szCs w:val="28"/>
              </w:rPr>
              <w:t xml:space="preserve"> BMD </w:t>
            </w:r>
            <w:r w:rsidRPr="007E6C50">
              <w:rPr>
                <w:rFonts w:eastAsia="Calibri" w:cs="B Mitra"/>
                <w:sz w:val="28"/>
                <w:szCs w:val="28"/>
                <w:rtl/>
                <w:lang w:bidi="ar-SA"/>
              </w:rPr>
              <w:t>و عملکرد کلیه تأکید می‌کند. در بیماران دارای عملکرد مناسب کلیه، بیس‌فسفونات‌ها مانند آلندرونات و زولدرونیک اسید در مسیر درمان قرار دارند و در بیماران با کاهش شدید عملکرد کلیه، دنوزوماب به‌عنوان گزینه جایگزین مطرح شده است. همچنین در بیماران با شکستگی‌های مکرر یا شرایط خاص، سایر گزینه‌های درمانی مورد توجه قرار گرفته‌اند</w:t>
            </w:r>
            <w:r w:rsidRPr="007E6C50">
              <w:rPr>
                <w:rFonts w:eastAsia="Calibri" w:cs="B Mitra"/>
                <w:sz w:val="28"/>
                <w:szCs w:val="28"/>
              </w:rPr>
              <w:t xml:space="preserve">. </w:t>
            </w:r>
            <w:r w:rsidRPr="007E6C50">
              <w:rPr>
                <w:rFonts w:eastAsia="Calibri" w:cs="B Mitra"/>
                <w:sz w:val="28"/>
                <w:szCs w:val="28"/>
                <w:rtl/>
                <w:lang w:bidi="ar-SA"/>
              </w:rPr>
              <w:t xml:space="preserve">شواهد کارآزمایی‌های بالینی نیز نشان داده‌اند که زولدرونیک اسید می‌تواند در برخی بیماران تالاسمی مبتلا به استئوپروز، </w:t>
            </w:r>
            <w:r w:rsidRPr="007E6C50">
              <w:rPr>
                <w:rFonts w:eastAsia="Calibri" w:cs="B Mitra"/>
                <w:sz w:val="28"/>
                <w:szCs w:val="28"/>
              </w:rPr>
              <w:t xml:space="preserve">BMD </w:t>
            </w:r>
            <w:r w:rsidRPr="007E6C50">
              <w:rPr>
                <w:rFonts w:eastAsia="Calibri" w:cs="B Mitra"/>
                <w:sz w:val="28"/>
                <w:szCs w:val="28"/>
                <w:rtl/>
                <w:lang w:bidi="ar-SA"/>
              </w:rPr>
              <w:t>را افزایش و درد استخوانی را کاهش دهد [6,7] و برای دنوزوماب نیز کارآزمایی اختصاصی در بیماران</w:t>
            </w:r>
            <w:r w:rsidRPr="007E6C50">
              <w:rPr>
                <w:rFonts w:eastAsia="Calibri" w:cs="B Mitra"/>
                <w:sz w:val="28"/>
                <w:szCs w:val="28"/>
              </w:rPr>
              <w:t xml:space="preserve"> TDT </w:t>
            </w:r>
            <w:r w:rsidRPr="007E6C50">
              <w:rPr>
                <w:rFonts w:eastAsia="Calibri" w:cs="B Mitra"/>
                <w:sz w:val="28"/>
                <w:szCs w:val="28"/>
                <w:rtl/>
                <w:lang w:bidi="ar-SA"/>
              </w:rPr>
              <w:t>انجام شده است</w:t>
            </w:r>
            <w:r w:rsidRPr="007E6C50">
              <w:rPr>
                <w:rFonts w:eastAsia="Calibri" w:cs="B Mitra"/>
                <w:sz w:val="28"/>
                <w:szCs w:val="28"/>
              </w:rPr>
              <w:t xml:space="preserve"> [8]. </w:t>
            </w:r>
          </w:p>
          <w:p w14:paraId="60060CAF"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از سوی دیگر، درمان‌های ضدپوکی استخوان علاوه بر هزینه دارو نیازمند پایش و مراقبت هستند. راهنما انجام</w:t>
            </w:r>
            <w:r w:rsidRPr="007E6C50">
              <w:rPr>
                <w:rFonts w:eastAsia="Calibri" w:cs="B Mitra"/>
                <w:sz w:val="28"/>
                <w:szCs w:val="28"/>
              </w:rPr>
              <w:t xml:space="preserve"> BMD </w:t>
            </w:r>
            <w:r w:rsidRPr="007E6C50">
              <w:rPr>
                <w:rFonts w:eastAsia="Calibri" w:cs="B Mitra"/>
                <w:sz w:val="28"/>
                <w:szCs w:val="28"/>
                <w:rtl/>
                <w:lang w:bidi="ar-SA"/>
              </w:rPr>
              <w:t>سالانه با دستگاه ثابت را برای پایش پاسخ به درمان توصیه می‌کند و برای برخی درمان‌ها، معاینه دندانپزشکی پیش از شروع و به‌صورت سالانه، پایش عملکرد کلیه و بررسی شاخص‌های بیوشیمیایی نیز مطرح است</w:t>
            </w:r>
            <w:r w:rsidRPr="007E6C50">
              <w:rPr>
                <w:rFonts w:eastAsia="Calibri" w:cs="B Mitra"/>
                <w:sz w:val="28"/>
                <w:szCs w:val="28"/>
              </w:rPr>
              <w:t xml:space="preserve">. </w:t>
            </w:r>
            <w:r w:rsidRPr="007E6C50">
              <w:rPr>
                <w:rFonts w:eastAsia="Calibri" w:cs="B Mitra"/>
                <w:sz w:val="28"/>
                <w:szCs w:val="28"/>
                <w:rtl/>
                <w:lang w:bidi="ar-SA"/>
              </w:rPr>
              <w:t>بنابراین اجرای راهنما می‌تواند موجب افزایش استفاده از</w:t>
            </w:r>
            <w:r w:rsidRPr="007E6C50">
              <w:rPr>
                <w:rFonts w:eastAsia="Calibri" w:cs="B Mitra"/>
                <w:sz w:val="28"/>
                <w:szCs w:val="28"/>
              </w:rPr>
              <w:t xml:space="preserve"> DXA</w:t>
            </w:r>
            <w:r w:rsidRPr="007E6C50">
              <w:rPr>
                <w:rFonts w:eastAsia="Calibri" w:cs="B Mitra"/>
                <w:sz w:val="28"/>
                <w:szCs w:val="28"/>
                <w:rtl/>
                <w:lang w:bidi="ar-SA"/>
              </w:rPr>
              <w:t>، آزمایش‌های دوره‌ای، ویزیت فوق‌تخصصی، مکمل‌ها و داروهای ضدپوکی استخوان شود و آثار قابل توجهی بر هزینه‌های سازمان‌های بیمه‌گر و نظام سلامت داشته باشد</w:t>
            </w:r>
            <w:r w:rsidRPr="007E6C50">
              <w:rPr>
                <w:rFonts w:eastAsia="Calibri" w:cs="B Mitra"/>
                <w:sz w:val="28"/>
                <w:szCs w:val="28"/>
              </w:rPr>
              <w:t>.</w:t>
            </w:r>
          </w:p>
          <w:p w14:paraId="632187C3"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در مقابل، افزایش مخارج کوتاه‌مدت غربالگری و درمان ممکن است از طریق تشخیص زودرس، پیشگیری از کاهش بیشتر تراکم استخوان، کاهش شکستگی‌های شکننده و جلوگیری از هزینه‌های درمان شکستگی و ناتوانی در سال‌های بعد جبران شود. از این رو صرف محاسبه «هزینه اجرای راهنما» نمی‌تواند مبنای کافی برای تصمیم‌گیری باشد و لازم است هزینه‌های افزایشی در کنار پیامدهای بالینی مورد انتظار بررسی شوند</w:t>
            </w:r>
            <w:r w:rsidRPr="007E6C50">
              <w:rPr>
                <w:rFonts w:eastAsia="Calibri" w:cs="B Mitra"/>
                <w:sz w:val="28"/>
                <w:szCs w:val="28"/>
              </w:rPr>
              <w:t>.</w:t>
            </w:r>
          </w:p>
          <w:p w14:paraId="18623D27"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ارزیابی اقتصادی سلامت امکان مقایسه نظام‌مند گزینه‌های مختلف بر اساس هزینه‌ها و پیامدهای آنها را فراهم می‌سازد. استاندارد</w:t>
            </w:r>
            <w:r w:rsidRPr="007E6C50">
              <w:rPr>
                <w:rFonts w:eastAsia="Calibri" w:cs="B Mitra"/>
                <w:sz w:val="28"/>
                <w:szCs w:val="28"/>
              </w:rPr>
              <w:t xml:space="preserve"> CHEERS 2022 </w:t>
            </w:r>
            <w:r w:rsidRPr="007E6C50">
              <w:rPr>
                <w:rFonts w:eastAsia="Calibri" w:cs="B Mitra"/>
                <w:sz w:val="28"/>
                <w:szCs w:val="28"/>
                <w:rtl/>
                <w:lang w:bidi="ar-SA"/>
              </w:rPr>
              <w:t>بر تعریف روشن جمعیت هدف، گزینه‌های مورد مقایسه، دیدگاه تحلیل، افق زمانی، هزینه‌ها، پیامدها و عدم‌قطعیت به‌عنوان مؤلفه‌های اصلی ارزیابی اقتصادی تأکید دارد</w:t>
            </w:r>
            <w:r w:rsidRPr="007E6C50">
              <w:rPr>
                <w:rFonts w:eastAsia="Calibri" w:cs="B Mitra"/>
                <w:sz w:val="28"/>
                <w:szCs w:val="28"/>
              </w:rPr>
              <w:t xml:space="preserve"> [9]. </w:t>
            </w:r>
            <w:r w:rsidRPr="007E6C50">
              <w:rPr>
                <w:rFonts w:eastAsia="Calibri" w:cs="B Mitra"/>
                <w:sz w:val="28"/>
                <w:szCs w:val="28"/>
                <w:rtl/>
                <w:lang w:bidi="ar-SA"/>
              </w:rPr>
              <w:t>در این مطالعه نیز گزینه اصلی مورد ارزیابی، «اجرای مراقبت منطبق بر راهنما» در مقایسه با «وضعیت جاری ارائه خدمات» خواهد بود</w:t>
            </w:r>
            <w:r w:rsidRPr="007E6C50">
              <w:rPr>
                <w:rFonts w:eastAsia="Calibri" w:cs="B Mitra"/>
                <w:sz w:val="28"/>
                <w:szCs w:val="28"/>
              </w:rPr>
              <w:t>.</w:t>
            </w:r>
          </w:p>
          <w:p w14:paraId="0BD0B792"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برای سازمان‌های بیمه‌گر، علاوه بر هزینه‌اثربخشی، استطاعت مالی و اثر اجرای راهنما بر بودجه نیز اهمیت دارد. دستورالعمل</w:t>
            </w:r>
            <w:r w:rsidRPr="007E6C50">
              <w:rPr>
                <w:rFonts w:eastAsia="Calibri" w:cs="B Mitra"/>
                <w:sz w:val="28"/>
                <w:szCs w:val="28"/>
              </w:rPr>
              <w:t xml:space="preserve"> ISPOR </w:t>
            </w:r>
            <w:r w:rsidRPr="007E6C50">
              <w:rPr>
                <w:rFonts w:eastAsia="Calibri" w:cs="B Mitra"/>
                <w:sz w:val="28"/>
                <w:szCs w:val="28"/>
                <w:rtl/>
                <w:lang w:bidi="ar-SA"/>
              </w:rPr>
              <w:t>برای تحلیل اثر بودجه‌ای توصیه می‌کند که اندازه جمعیت واجد شرایط، الگوی استفاده فعلی از خدمات، تغییر مورد انتظار در استفاده از خدمات پس از اجرای مداخله، هزینه‌ها و نرخ پذیرش در سال‌های مختلف از دیدگاه پرداخت‌کننده بررسی شوند</w:t>
            </w:r>
            <w:r w:rsidRPr="007E6C50">
              <w:rPr>
                <w:rFonts w:eastAsia="Calibri" w:cs="B Mitra"/>
                <w:sz w:val="28"/>
                <w:szCs w:val="28"/>
              </w:rPr>
              <w:t xml:space="preserve"> [10]. </w:t>
            </w:r>
          </w:p>
          <w:p w14:paraId="611F0A91"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t>همچنین مقرون‌به‌صرفه بودن یک راهنما الزاماً به معنی قابلیت اجرای آن نیست. دسترسی به دستگاه</w:t>
            </w:r>
            <w:r w:rsidRPr="007E6C50">
              <w:rPr>
                <w:rFonts w:eastAsia="Calibri" w:cs="B Mitra"/>
                <w:sz w:val="28"/>
                <w:szCs w:val="28"/>
              </w:rPr>
              <w:t xml:space="preserve"> DXA</w:t>
            </w:r>
            <w:r w:rsidRPr="007E6C50">
              <w:rPr>
                <w:rFonts w:eastAsia="Calibri" w:cs="B Mitra"/>
                <w:sz w:val="28"/>
                <w:szCs w:val="28"/>
                <w:rtl/>
                <w:lang w:bidi="ar-SA"/>
              </w:rPr>
              <w:t>، پراکندگی جغرافیایی مراکز، نیروی متخصص، امکان محاسبه و تفسیر صحیح</w:t>
            </w:r>
            <w:r w:rsidRPr="007E6C50">
              <w:rPr>
                <w:rFonts w:eastAsia="Calibri" w:cs="B Mitra"/>
                <w:sz w:val="28"/>
                <w:szCs w:val="28"/>
              </w:rPr>
              <w:t xml:space="preserve"> Z-score </w:t>
            </w:r>
            <w:r w:rsidRPr="007E6C50">
              <w:rPr>
                <w:rFonts w:eastAsia="Calibri" w:cs="B Mitra"/>
                <w:sz w:val="28"/>
                <w:szCs w:val="28"/>
                <w:rtl/>
                <w:lang w:bidi="ar-SA"/>
              </w:rPr>
              <w:t xml:space="preserve">در کودکان، دسترسی به داروهای خوراکی و تزریقی، توان پایش عوارض، مسیر ارجاع به غدد، روماتولوژی، ارتوپدی و دندانپزشکی و میزان پوشش بیمه‌ای می‌توانند اجرای واقعی توصیه‌ها را محدود کنند. در چارچوب علم اجرا، مؤلفه‌هایی نظیر پذیرش، تناسب، امکان‌پذیری، </w:t>
            </w:r>
            <w:r w:rsidRPr="007E6C50">
              <w:rPr>
                <w:rFonts w:eastAsia="Calibri" w:cs="B Mitra"/>
                <w:sz w:val="28"/>
                <w:szCs w:val="28"/>
              </w:rPr>
              <w:t>adoption</w:t>
            </w:r>
            <w:r w:rsidRPr="007E6C50">
              <w:rPr>
                <w:rFonts w:eastAsia="Calibri" w:cs="B Mitra"/>
                <w:sz w:val="28"/>
                <w:szCs w:val="28"/>
                <w:rtl/>
                <w:lang w:bidi="ar-SA"/>
              </w:rPr>
              <w:t xml:space="preserve">، </w:t>
            </w:r>
            <w:r w:rsidRPr="007E6C50">
              <w:rPr>
                <w:rFonts w:eastAsia="Calibri" w:cs="B Mitra"/>
                <w:sz w:val="28"/>
                <w:szCs w:val="28"/>
              </w:rPr>
              <w:t>fidelity</w:t>
            </w:r>
            <w:r w:rsidRPr="007E6C50">
              <w:rPr>
                <w:rFonts w:eastAsia="Calibri" w:cs="B Mitra"/>
                <w:sz w:val="28"/>
                <w:szCs w:val="28"/>
                <w:rtl/>
                <w:lang w:bidi="ar-SA"/>
              </w:rPr>
              <w:t>، هزینه اجرا، نفوذ و پایداری از پیامدهای اصلی اجرای مداخلات سلامت محسوب می‌شوند</w:t>
            </w:r>
            <w:r w:rsidRPr="007E6C50">
              <w:rPr>
                <w:rFonts w:eastAsia="Calibri" w:cs="B Mitra"/>
                <w:sz w:val="28"/>
                <w:szCs w:val="28"/>
              </w:rPr>
              <w:t xml:space="preserve"> [11]. </w:t>
            </w:r>
          </w:p>
          <w:p w14:paraId="7EE55528" w14:textId="77777777" w:rsidR="007E6C50" w:rsidRPr="007E6C50" w:rsidRDefault="007E6C50" w:rsidP="007E6C50">
            <w:pPr>
              <w:widowControl w:val="0"/>
              <w:spacing w:after="160"/>
              <w:ind w:left="270"/>
              <w:jc w:val="both"/>
              <w:rPr>
                <w:rFonts w:eastAsia="Calibri" w:cs="B Mitra"/>
                <w:sz w:val="28"/>
                <w:szCs w:val="28"/>
              </w:rPr>
            </w:pPr>
            <w:r w:rsidRPr="007E6C50">
              <w:rPr>
                <w:rFonts w:eastAsia="Calibri" w:cs="B Mitra"/>
                <w:sz w:val="28"/>
                <w:szCs w:val="28"/>
                <w:rtl/>
                <w:lang w:bidi="ar-SA"/>
              </w:rPr>
              <w:lastRenderedPageBreak/>
              <w:t xml:space="preserve">بر این اساس، مطالعه حاضر با هدف ارزیابی همزمان </w:t>
            </w:r>
            <w:r w:rsidRPr="007E6C50">
              <w:rPr>
                <w:rFonts w:eastAsia="Calibri" w:cs="B Mitra"/>
                <w:b/>
                <w:bCs/>
                <w:sz w:val="28"/>
                <w:szCs w:val="28"/>
                <w:rtl/>
                <w:lang w:bidi="ar-SA"/>
              </w:rPr>
              <w:t>هزینه و پیامد اجرای راهنما، اثر بودجه‌ای آن برای سازمان تأمین اجتماعی و امکان‌سنجی اجرای توصیه‌ها در شرایط واقعی نظام سلامت ایران</w:t>
            </w:r>
            <w:r w:rsidRPr="007E6C50">
              <w:rPr>
                <w:rFonts w:eastAsia="Calibri" w:cs="B Mitra"/>
                <w:sz w:val="28"/>
                <w:szCs w:val="28"/>
                <w:rtl/>
                <w:lang w:bidi="ar-SA"/>
              </w:rPr>
              <w:t xml:space="preserve"> طراحی می‌شود. نتایج مطالعه می‌تواند مبنایی برای تصمیم‌گیری درباره ابلاغ، پوشش بیمه‌ای، تأمین مالی، اولویت‌بندی و در صورت لزوم اجرای مرحله‌ای راهنمای بالینی استئوپروز در بیماران تالاسمی وابسته به تزریق خون فراهم سازد</w:t>
            </w:r>
            <w:r w:rsidRPr="007E6C50">
              <w:rPr>
                <w:rFonts w:eastAsia="Calibri" w:cs="B Mitra"/>
                <w:sz w:val="28"/>
                <w:szCs w:val="28"/>
              </w:rPr>
              <w:t>.</w:t>
            </w:r>
          </w:p>
          <w:p w14:paraId="1DA17A51" w14:textId="3A72300A" w:rsidR="00367B7D" w:rsidRPr="00C2134D" w:rsidRDefault="00367B7D" w:rsidP="007E6C50">
            <w:pPr>
              <w:widowControl w:val="0"/>
              <w:spacing w:after="160"/>
              <w:jc w:val="both"/>
              <w:rPr>
                <w:rFonts w:eastAsia="Calibri" w:cs="B Mitra"/>
                <w:sz w:val="28"/>
                <w:szCs w:val="28"/>
                <w:rtl/>
              </w:rPr>
            </w:pPr>
          </w:p>
        </w:tc>
      </w:tr>
      <w:tr w:rsidR="00733AB4" w:rsidRPr="00C2134D" w14:paraId="00D39C11" w14:textId="77777777" w:rsidTr="00510655">
        <w:tc>
          <w:tcPr>
            <w:tcW w:w="9792" w:type="dxa"/>
          </w:tcPr>
          <w:p w14:paraId="238C1AD3" w14:textId="78F7B6BE" w:rsidR="00733AB4" w:rsidRPr="00C2134D" w:rsidRDefault="00733AB4"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lastRenderedPageBreak/>
              <w:t>اهداف مورد نظر برای تحقیق:</w:t>
            </w:r>
          </w:p>
          <w:p w14:paraId="10F32469" w14:textId="0BC590EF" w:rsidR="008C3CBF" w:rsidRPr="00C2134D" w:rsidRDefault="000C2C80"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هدف</w:t>
            </w:r>
            <w:r w:rsidR="00733AB4" w:rsidRPr="00C2134D">
              <w:rPr>
                <w:rFonts w:cs="B Titr" w:hint="cs"/>
                <w:b/>
                <w:bCs/>
                <w:sz w:val="28"/>
                <w:szCs w:val="28"/>
                <w:rtl/>
              </w:rPr>
              <w:t xml:space="preserve"> </w:t>
            </w:r>
            <w:r w:rsidR="00021364" w:rsidRPr="00C2134D">
              <w:rPr>
                <w:rFonts w:cs="B Titr" w:hint="cs"/>
                <w:b/>
                <w:bCs/>
                <w:sz w:val="28"/>
                <w:szCs w:val="28"/>
                <w:rtl/>
              </w:rPr>
              <w:t>اصلی</w:t>
            </w:r>
          </w:p>
          <w:p w14:paraId="5C6C51AD" w14:textId="77777777" w:rsidR="007E6C50" w:rsidRPr="007E6C50" w:rsidRDefault="007E6C50" w:rsidP="007E6C50">
            <w:pPr>
              <w:widowControl w:val="0"/>
              <w:ind w:left="360"/>
              <w:jc w:val="lowKashida"/>
              <w:rPr>
                <w:rFonts w:cs="B Mitra"/>
                <w:sz w:val="28"/>
                <w:szCs w:val="28"/>
              </w:rPr>
            </w:pPr>
            <w:r w:rsidRPr="007E6C50">
              <w:rPr>
                <w:rFonts w:cs="B Mitra"/>
                <w:b/>
                <w:bCs/>
                <w:sz w:val="28"/>
                <w:szCs w:val="28"/>
                <w:rtl/>
                <w:lang w:bidi="ar-SA"/>
              </w:rPr>
              <w:t>ارزیابی اقتصادی، برآورد اثر بودجه‌ای و بررسی امکان‌سنجی اجرای راهنمای بالینی غربالگری، تشخیص و درمان استئوپروز در بیماران مبتلا به تالاسمی وابسته به تزریق خون، در مقایسه با وضعیت جاری ارائه خدمات، با تأکید بر دیدگاه سازمان تأمین اجتماعی و نظام سلامت</w:t>
            </w:r>
            <w:r w:rsidRPr="007E6C50">
              <w:rPr>
                <w:rFonts w:cs="B Mitra"/>
                <w:b/>
                <w:bCs/>
                <w:sz w:val="28"/>
                <w:szCs w:val="28"/>
              </w:rPr>
              <w:t>.</w:t>
            </w:r>
          </w:p>
          <w:p w14:paraId="39765DD7" w14:textId="06515592" w:rsidR="00E41CCA" w:rsidRPr="00C2134D" w:rsidRDefault="00E41CCA" w:rsidP="00C2134D">
            <w:pPr>
              <w:widowControl w:val="0"/>
              <w:ind w:left="360"/>
              <w:jc w:val="lowKashida"/>
              <w:rPr>
                <w:rFonts w:cs="B Mitra"/>
                <w:sz w:val="28"/>
                <w:szCs w:val="28"/>
                <w:rtl/>
              </w:rPr>
            </w:pPr>
          </w:p>
          <w:p w14:paraId="5E5590AB" w14:textId="647D641B" w:rsidR="00733AB4" w:rsidRPr="00C2134D" w:rsidRDefault="00E41CCA"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 xml:space="preserve">اهداف </w:t>
            </w:r>
            <w:r w:rsidR="00021364" w:rsidRPr="00C2134D">
              <w:rPr>
                <w:rFonts w:cs="B Titr" w:hint="cs"/>
                <w:b/>
                <w:bCs/>
                <w:sz w:val="28"/>
                <w:szCs w:val="28"/>
                <w:rtl/>
              </w:rPr>
              <w:t>فرعی</w:t>
            </w:r>
          </w:p>
          <w:p w14:paraId="24161BD9"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sz w:val="28"/>
                <w:szCs w:val="28"/>
                <w:rtl/>
              </w:rPr>
              <w:t>استخراج و طبقه‌بند</w:t>
            </w:r>
            <w:r w:rsidRPr="007E6C50">
              <w:rPr>
                <w:rFonts w:eastAsia="Calibri" w:cs="B Mitra" w:hint="cs"/>
                <w:sz w:val="28"/>
                <w:szCs w:val="28"/>
                <w:rtl/>
              </w:rPr>
              <w:t>ی</w:t>
            </w:r>
            <w:r w:rsidRPr="007E6C50">
              <w:rPr>
                <w:rFonts w:eastAsia="Calibri" w:cs="B Mitra"/>
                <w:sz w:val="28"/>
                <w:szCs w:val="28"/>
                <w:rtl/>
              </w:rPr>
              <w:t xml:space="preserve"> کل</w:t>
            </w:r>
            <w:r w:rsidRPr="007E6C50">
              <w:rPr>
                <w:rFonts w:eastAsia="Calibri" w:cs="B Mitra" w:hint="cs"/>
                <w:sz w:val="28"/>
                <w:szCs w:val="28"/>
                <w:rtl/>
              </w:rPr>
              <w:t>ی</w:t>
            </w:r>
            <w:r w:rsidRPr="007E6C50">
              <w:rPr>
                <w:rFonts w:eastAsia="Calibri" w:cs="B Mitra" w:hint="eastAsia"/>
                <w:sz w:val="28"/>
                <w:szCs w:val="28"/>
                <w:rtl/>
              </w:rPr>
              <w:t>ه</w:t>
            </w:r>
            <w:r w:rsidRPr="007E6C50">
              <w:rPr>
                <w:rFonts w:eastAsia="Calibri" w:cs="B Mitra"/>
                <w:sz w:val="28"/>
                <w:szCs w:val="28"/>
                <w:rtl/>
              </w:rPr>
              <w:t xml:space="preserve"> توص</w:t>
            </w:r>
            <w:r w:rsidRPr="007E6C50">
              <w:rPr>
                <w:rFonts w:eastAsia="Calibri" w:cs="B Mitra" w:hint="cs"/>
                <w:sz w:val="28"/>
                <w:szCs w:val="28"/>
                <w:rtl/>
              </w:rPr>
              <w:t>ی</w:t>
            </w:r>
            <w:r w:rsidRPr="007E6C50">
              <w:rPr>
                <w:rFonts w:eastAsia="Calibri" w:cs="B Mitra" w:hint="eastAsia"/>
                <w:sz w:val="28"/>
                <w:szCs w:val="28"/>
                <w:rtl/>
              </w:rPr>
              <w:t>ه‌ها</w:t>
            </w:r>
            <w:r w:rsidRPr="007E6C50">
              <w:rPr>
                <w:rFonts w:eastAsia="Calibri" w:cs="B Mitra" w:hint="cs"/>
                <w:sz w:val="28"/>
                <w:szCs w:val="28"/>
                <w:rtl/>
              </w:rPr>
              <w:t>ی</w:t>
            </w:r>
            <w:r w:rsidRPr="007E6C50">
              <w:rPr>
                <w:rFonts w:eastAsia="Calibri" w:cs="B Mitra"/>
                <w:sz w:val="28"/>
                <w:szCs w:val="28"/>
                <w:rtl/>
              </w:rPr>
              <w:t xml:space="preserve"> راهنما در حوزه پ</w:t>
            </w:r>
            <w:r w:rsidRPr="007E6C50">
              <w:rPr>
                <w:rFonts w:eastAsia="Calibri" w:cs="B Mitra" w:hint="cs"/>
                <w:sz w:val="28"/>
                <w:szCs w:val="28"/>
                <w:rtl/>
              </w:rPr>
              <w:t>ی</w:t>
            </w:r>
            <w:r w:rsidRPr="007E6C50">
              <w:rPr>
                <w:rFonts w:eastAsia="Calibri" w:cs="B Mitra" w:hint="eastAsia"/>
                <w:sz w:val="28"/>
                <w:szCs w:val="28"/>
                <w:rtl/>
              </w:rPr>
              <w:t>شگ</w:t>
            </w:r>
            <w:r w:rsidRPr="007E6C50">
              <w:rPr>
                <w:rFonts w:eastAsia="Calibri" w:cs="B Mitra" w:hint="cs"/>
                <w:sz w:val="28"/>
                <w:szCs w:val="28"/>
                <w:rtl/>
              </w:rPr>
              <w:t>ی</w:t>
            </w:r>
            <w:r w:rsidRPr="007E6C50">
              <w:rPr>
                <w:rFonts w:eastAsia="Calibri" w:cs="B Mitra" w:hint="eastAsia"/>
                <w:sz w:val="28"/>
                <w:szCs w:val="28"/>
                <w:rtl/>
              </w:rPr>
              <w:t>ر</w:t>
            </w:r>
            <w:r w:rsidRPr="007E6C50">
              <w:rPr>
                <w:rFonts w:eastAsia="Calibri" w:cs="B Mitra" w:hint="cs"/>
                <w:sz w:val="28"/>
                <w:szCs w:val="28"/>
                <w:rtl/>
              </w:rPr>
              <w:t>ی</w:t>
            </w:r>
            <w:r w:rsidRPr="007E6C50">
              <w:rPr>
                <w:rFonts w:eastAsia="Calibri" w:cs="B Mitra" w:hint="eastAsia"/>
                <w:sz w:val="28"/>
                <w:szCs w:val="28"/>
                <w:rtl/>
              </w:rPr>
              <w:t>،</w:t>
            </w:r>
            <w:r w:rsidRPr="007E6C50">
              <w:rPr>
                <w:rFonts w:eastAsia="Calibri" w:cs="B Mitra"/>
                <w:sz w:val="28"/>
                <w:szCs w:val="28"/>
                <w:rtl/>
              </w:rPr>
              <w:t xml:space="preserve"> غربالگر</w:t>
            </w:r>
            <w:r w:rsidRPr="007E6C50">
              <w:rPr>
                <w:rFonts w:eastAsia="Calibri" w:cs="B Mitra" w:hint="cs"/>
                <w:sz w:val="28"/>
                <w:szCs w:val="28"/>
                <w:rtl/>
              </w:rPr>
              <w:t>ی</w:t>
            </w:r>
            <w:r w:rsidRPr="007E6C50">
              <w:rPr>
                <w:rFonts w:eastAsia="Calibri" w:cs="B Mitra" w:hint="eastAsia"/>
                <w:sz w:val="28"/>
                <w:szCs w:val="28"/>
                <w:rtl/>
              </w:rPr>
              <w:t>،</w:t>
            </w:r>
            <w:r w:rsidRPr="007E6C50">
              <w:rPr>
                <w:rFonts w:eastAsia="Calibri" w:cs="B Mitra"/>
                <w:sz w:val="28"/>
                <w:szCs w:val="28"/>
                <w:rtl/>
              </w:rPr>
              <w:t xml:space="preserve"> تشخ</w:t>
            </w:r>
            <w:r w:rsidRPr="007E6C50">
              <w:rPr>
                <w:rFonts w:eastAsia="Calibri" w:cs="B Mitra" w:hint="cs"/>
                <w:sz w:val="28"/>
                <w:szCs w:val="28"/>
                <w:rtl/>
              </w:rPr>
              <w:t>ی</w:t>
            </w:r>
            <w:r w:rsidRPr="007E6C50">
              <w:rPr>
                <w:rFonts w:eastAsia="Calibri" w:cs="B Mitra" w:hint="eastAsia"/>
                <w:sz w:val="28"/>
                <w:szCs w:val="28"/>
                <w:rtl/>
              </w:rPr>
              <w:t>ص،</w:t>
            </w:r>
            <w:r w:rsidRPr="007E6C50">
              <w:rPr>
                <w:rFonts w:eastAsia="Calibri" w:cs="B Mitra"/>
                <w:sz w:val="28"/>
                <w:szCs w:val="28"/>
                <w:rtl/>
              </w:rPr>
              <w:t xml:space="preserve"> درمان و پا</w:t>
            </w:r>
            <w:r w:rsidRPr="007E6C50">
              <w:rPr>
                <w:rFonts w:eastAsia="Calibri" w:cs="B Mitra" w:hint="cs"/>
                <w:sz w:val="28"/>
                <w:szCs w:val="28"/>
                <w:rtl/>
              </w:rPr>
              <w:t>ی</w:t>
            </w:r>
            <w:r w:rsidRPr="007E6C50">
              <w:rPr>
                <w:rFonts w:eastAsia="Calibri" w:cs="B Mitra" w:hint="eastAsia"/>
                <w:sz w:val="28"/>
                <w:szCs w:val="28"/>
                <w:rtl/>
              </w:rPr>
              <w:t>ش</w:t>
            </w:r>
            <w:r w:rsidRPr="007E6C50">
              <w:rPr>
                <w:rFonts w:eastAsia="Calibri" w:cs="B Mitra"/>
                <w:sz w:val="28"/>
                <w:szCs w:val="28"/>
                <w:rtl/>
              </w:rPr>
              <w:t xml:space="preserve"> استئوپروز.</w:t>
            </w:r>
          </w:p>
          <w:p w14:paraId="7F371205"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ترس</w:t>
            </w:r>
            <w:r w:rsidRPr="007E6C50">
              <w:rPr>
                <w:rFonts w:eastAsia="Calibri" w:cs="B Mitra" w:hint="cs"/>
                <w:sz w:val="28"/>
                <w:szCs w:val="28"/>
                <w:rtl/>
              </w:rPr>
              <w:t>ی</w:t>
            </w:r>
            <w:r w:rsidRPr="007E6C50">
              <w:rPr>
                <w:rFonts w:eastAsia="Calibri" w:cs="B Mitra" w:hint="eastAsia"/>
                <w:sz w:val="28"/>
                <w:szCs w:val="28"/>
                <w:rtl/>
              </w:rPr>
              <w:t>م</w:t>
            </w:r>
            <w:r w:rsidRPr="007E6C50">
              <w:rPr>
                <w:rFonts w:eastAsia="Calibri" w:cs="B Mitra"/>
                <w:sz w:val="28"/>
                <w:szCs w:val="28"/>
                <w:rtl/>
              </w:rPr>
              <w:t xml:space="preserve"> مس</w:t>
            </w:r>
            <w:r w:rsidRPr="007E6C50">
              <w:rPr>
                <w:rFonts w:eastAsia="Calibri" w:cs="B Mitra" w:hint="cs"/>
                <w:sz w:val="28"/>
                <w:szCs w:val="28"/>
                <w:rtl/>
              </w:rPr>
              <w:t>ی</w:t>
            </w:r>
            <w:r w:rsidRPr="007E6C50">
              <w:rPr>
                <w:rFonts w:eastAsia="Calibri" w:cs="B Mitra" w:hint="eastAsia"/>
                <w:sz w:val="28"/>
                <w:szCs w:val="28"/>
                <w:rtl/>
              </w:rPr>
              <w:t>ر</w:t>
            </w:r>
            <w:r w:rsidRPr="007E6C50">
              <w:rPr>
                <w:rFonts w:eastAsia="Calibri" w:cs="B Mitra"/>
                <w:sz w:val="28"/>
                <w:szCs w:val="28"/>
                <w:rtl/>
              </w:rPr>
              <w:t xml:space="preserve"> مراقبت پ</w:t>
            </w:r>
            <w:r w:rsidRPr="007E6C50">
              <w:rPr>
                <w:rFonts w:eastAsia="Calibri" w:cs="B Mitra" w:hint="cs"/>
                <w:sz w:val="28"/>
                <w:szCs w:val="28"/>
                <w:rtl/>
              </w:rPr>
              <w:t>ی</w:t>
            </w:r>
            <w:r w:rsidRPr="007E6C50">
              <w:rPr>
                <w:rFonts w:eastAsia="Calibri" w:cs="B Mitra" w:hint="eastAsia"/>
                <w:sz w:val="28"/>
                <w:szCs w:val="28"/>
                <w:rtl/>
              </w:rPr>
              <w:t>شنهاد</w:t>
            </w:r>
            <w:r w:rsidRPr="007E6C50">
              <w:rPr>
                <w:rFonts w:eastAsia="Calibri" w:cs="B Mitra" w:hint="cs"/>
                <w:sz w:val="28"/>
                <w:szCs w:val="28"/>
                <w:rtl/>
              </w:rPr>
              <w:t>ی</w:t>
            </w:r>
            <w:r w:rsidRPr="007E6C50">
              <w:rPr>
                <w:rFonts w:eastAsia="Calibri" w:cs="B Mitra"/>
                <w:sz w:val="28"/>
                <w:szCs w:val="28"/>
                <w:rtl/>
              </w:rPr>
              <w:t xml:space="preserve"> راهنما از غربالگر</w:t>
            </w:r>
            <w:r w:rsidRPr="007E6C50">
              <w:rPr>
                <w:rFonts w:eastAsia="Calibri" w:cs="B Mitra" w:hint="cs"/>
                <w:sz w:val="28"/>
                <w:szCs w:val="28"/>
                <w:rtl/>
              </w:rPr>
              <w:t>ی</w:t>
            </w:r>
            <w:r w:rsidRPr="007E6C50">
              <w:rPr>
                <w:rFonts w:eastAsia="Calibri" w:cs="B Mitra"/>
                <w:sz w:val="28"/>
                <w:szCs w:val="28"/>
                <w:rtl/>
              </w:rPr>
              <w:t xml:space="preserve"> اول</w:t>
            </w:r>
            <w:r w:rsidRPr="007E6C50">
              <w:rPr>
                <w:rFonts w:eastAsia="Calibri" w:cs="B Mitra" w:hint="cs"/>
                <w:sz w:val="28"/>
                <w:szCs w:val="28"/>
                <w:rtl/>
              </w:rPr>
              <w:t>ی</w:t>
            </w:r>
            <w:r w:rsidRPr="007E6C50">
              <w:rPr>
                <w:rFonts w:eastAsia="Calibri" w:cs="B Mitra" w:hint="eastAsia"/>
                <w:sz w:val="28"/>
                <w:szCs w:val="28"/>
                <w:rtl/>
              </w:rPr>
              <w:t>ه</w:t>
            </w:r>
            <w:r w:rsidRPr="007E6C50">
              <w:rPr>
                <w:rFonts w:eastAsia="Calibri" w:cs="B Mitra"/>
                <w:sz w:val="28"/>
                <w:szCs w:val="28"/>
                <w:rtl/>
              </w:rPr>
              <w:t xml:space="preserve"> تا درمان و پ</w:t>
            </w:r>
            <w:r w:rsidRPr="007E6C50">
              <w:rPr>
                <w:rFonts w:eastAsia="Calibri" w:cs="B Mitra" w:hint="cs"/>
                <w:sz w:val="28"/>
                <w:szCs w:val="28"/>
                <w:rtl/>
              </w:rPr>
              <w:t>ی</w:t>
            </w:r>
            <w:r w:rsidRPr="007E6C50">
              <w:rPr>
                <w:rFonts w:eastAsia="Calibri" w:cs="B Mitra" w:hint="eastAsia"/>
                <w:sz w:val="28"/>
                <w:szCs w:val="28"/>
                <w:rtl/>
              </w:rPr>
              <w:t>گ</w:t>
            </w:r>
            <w:r w:rsidRPr="007E6C50">
              <w:rPr>
                <w:rFonts w:eastAsia="Calibri" w:cs="B Mitra" w:hint="cs"/>
                <w:sz w:val="28"/>
                <w:szCs w:val="28"/>
                <w:rtl/>
              </w:rPr>
              <w:t>ی</w:t>
            </w:r>
            <w:r w:rsidRPr="007E6C50">
              <w:rPr>
                <w:rFonts w:eastAsia="Calibri" w:cs="B Mitra" w:hint="eastAsia"/>
                <w:sz w:val="28"/>
                <w:szCs w:val="28"/>
                <w:rtl/>
              </w:rPr>
              <w:t>ر</w:t>
            </w:r>
            <w:r w:rsidRPr="007E6C50">
              <w:rPr>
                <w:rFonts w:eastAsia="Calibri" w:cs="B Mitra" w:hint="cs"/>
                <w:sz w:val="28"/>
                <w:szCs w:val="28"/>
                <w:rtl/>
              </w:rPr>
              <w:t>ی</w:t>
            </w:r>
            <w:r w:rsidRPr="007E6C50">
              <w:rPr>
                <w:rFonts w:eastAsia="Calibri" w:cs="B Mitra"/>
                <w:sz w:val="28"/>
                <w:szCs w:val="28"/>
                <w:rtl/>
              </w:rPr>
              <w:t>.</w:t>
            </w:r>
          </w:p>
          <w:p w14:paraId="7EBB40E0"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تع</w:t>
            </w:r>
            <w:r w:rsidRPr="007E6C50">
              <w:rPr>
                <w:rFonts w:eastAsia="Calibri" w:cs="B Mitra" w:hint="cs"/>
                <w:sz w:val="28"/>
                <w:szCs w:val="28"/>
                <w:rtl/>
              </w:rPr>
              <w:t>یی</w:t>
            </w:r>
            <w:r w:rsidRPr="007E6C50">
              <w:rPr>
                <w:rFonts w:eastAsia="Calibri" w:cs="B Mitra" w:hint="eastAsia"/>
                <w:sz w:val="28"/>
                <w:szCs w:val="28"/>
                <w:rtl/>
              </w:rPr>
              <w:t>ن</w:t>
            </w:r>
            <w:r w:rsidRPr="007E6C50">
              <w:rPr>
                <w:rFonts w:eastAsia="Calibri" w:cs="B Mitra"/>
                <w:sz w:val="28"/>
                <w:szCs w:val="28"/>
                <w:rtl/>
              </w:rPr>
              <w:t xml:space="preserve"> جمع</w:t>
            </w:r>
            <w:r w:rsidRPr="007E6C50">
              <w:rPr>
                <w:rFonts w:eastAsia="Calibri" w:cs="B Mitra" w:hint="cs"/>
                <w:sz w:val="28"/>
                <w:szCs w:val="28"/>
                <w:rtl/>
              </w:rPr>
              <w:t>ی</w:t>
            </w:r>
            <w:r w:rsidRPr="007E6C50">
              <w:rPr>
                <w:rFonts w:eastAsia="Calibri" w:cs="B Mitra" w:hint="eastAsia"/>
                <w:sz w:val="28"/>
                <w:szCs w:val="28"/>
                <w:rtl/>
              </w:rPr>
              <w:t>ت</w:t>
            </w:r>
            <w:r w:rsidRPr="007E6C50">
              <w:rPr>
                <w:rFonts w:eastAsia="Calibri" w:cs="B Mitra"/>
                <w:sz w:val="28"/>
                <w:szCs w:val="28"/>
                <w:rtl/>
              </w:rPr>
              <w:t xml:space="preserve"> هدف و ز</w:t>
            </w:r>
            <w:r w:rsidRPr="007E6C50">
              <w:rPr>
                <w:rFonts w:eastAsia="Calibri" w:cs="B Mitra" w:hint="cs"/>
                <w:sz w:val="28"/>
                <w:szCs w:val="28"/>
                <w:rtl/>
              </w:rPr>
              <w:t>ی</w:t>
            </w:r>
            <w:r w:rsidRPr="007E6C50">
              <w:rPr>
                <w:rFonts w:eastAsia="Calibri" w:cs="B Mitra" w:hint="eastAsia"/>
                <w:sz w:val="28"/>
                <w:szCs w:val="28"/>
                <w:rtl/>
              </w:rPr>
              <w:t>رگروه‌ها</w:t>
            </w:r>
            <w:r w:rsidRPr="007E6C50">
              <w:rPr>
                <w:rFonts w:eastAsia="Calibri" w:cs="B Mitra" w:hint="cs"/>
                <w:sz w:val="28"/>
                <w:szCs w:val="28"/>
                <w:rtl/>
              </w:rPr>
              <w:t>ی</w:t>
            </w:r>
            <w:r w:rsidRPr="007E6C50">
              <w:rPr>
                <w:rFonts w:eastAsia="Calibri" w:cs="B Mitra"/>
                <w:sz w:val="28"/>
                <w:szCs w:val="28"/>
                <w:rtl/>
              </w:rPr>
              <w:t xml:space="preserve"> واجد شرا</w:t>
            </w:r>
            <w:r w:rsidRPr="007E6C50">
              <w:rPr>
                <w:rFonts w:eastAsia="Calibri" w:cs="B Mitra" w:hint="cs"/>
                <w:sz w:val="28"/>
                <w:szCs w:val="28"/>
                <w:rtl/>
              </w:rPr>
              <w:t>ی</w:t>
            </w:r>
            <w:r w:rsidRPr="007E6C50">
              <w:rPr>
                <w:rFonts w:eastAsia="Calibri" w:cs="B Mitra" w:hint="eastAsia"/>
                <w:sz w:val="28"/>
                <w:szCs w:val="28"/>
                <w:rtl/>
              </w:rPr>
              <w:t>ط</w:t>
            </w:r>
            <w:r w:rsidRPr="007E6C50">
              <w:rPr>
                <w:rFonts w:eastAsia="Calibri" w:cs="B Mitra"/>
                <w:sz w:val="28"/>
                <w:szCs w:val="28"/>
                <w:rtl/>
              </w:rPr>
              <w:t xml:space="preserve"> در</w:t>
            </w:r>
            <w:r w:rsidRPr="007E6C50">
              <w:rPr>
                <w:rFonts w:eastAsia="Calibri" w:cs="B Mitra" w:hint="cs"/>
                <w:sz w:val="28"/>
                <w:szCs w:val="28"/>
                <w:rtl/>
              </w:rPr>
              <w:t>ی</w:t>
            </w:r>
            <w:r w:rsidRPr="007E6C50">
              <w:rPr>
                <w:rFonts w:eastAsia="Calibri" w:cs="B Mitra" w:hint="eastAsia"/>
                <w:sz w:val="28"/>
                <w:szCs w:val="28"/>
                <w:rtl/>
              </w:rPr>
              <w:t>افت</w:t>
            </w:r>
            <w:r w:rsidRPr="007E6C50">
              <w:rPr>
                <w:rFonts w:eastAsia="Calibri" w:cs="B Mitra"/>
                <w:sz w:val="28"/>
                <w:szCs w:val="28"/>
                <w:rtl/>
              </w:rPr>
              <w:t xml:space="preserve"> </w:t>
            </w:r>
            <w:r w:rsidRPr="007E6C50">
              <w:rPr>
                <w:rFonts w:eastAsia="Calibri" w:cs="B Mitra"/>
                <w:sz w:val="28"/>
                <w:szCs w:val="28"/>
              </w:rPr>
              <w:t>DXA</w:t>
            </w:r>
            <w:r w:rsidRPr="007E6C50">
              <w:rPr>
                <w:rFonts w:eastAsia="Calibri" w:cs="B Mitra"/>
                <w:sz w:val="28"/>
                <w:szCs w:val="28"/>
                <w:rtl/>
              </w:rPr>
              <w:t>، آزما</w:t>
            </w:r>
            <w:r w:rsidRPr="007E6C50">
              <w:rPr>
                <w:rFonts w:eastAsia="Calibri" w:cs="B Mitra" w:hint="cs"/>
                <w:sz w:val="28"/>
                <w:szCs w:val="28"/>
                <w:rtl/>
              </w:rPr>
              <w:t>ی</w:t>
            </w:r>
            <w:r w:rsidRPr="007E6C50">
              <w:rPr>
                <w:rFonts w:eastAsia="Calibri" w:cs="B Mitra" w:hint="eastAsia"/>
                <w:sz w:val="28"/>
                <w:szCs w:val="28"/>
                <w:rtl/>
              </w:rPr>
              <w:t>ش‌ها</w:t>
            </w:r>
            <w:r w:rsidRPr="007E6C50">
              <w:rPr>
                <w:rFonts w:eastAsia="Calibri" w:cs="B Mitra" w:hint="cs"/>
                <w:sz w:val="28"/>
                <w:szCs w:val="28"/>
                <w:rtl/>
              </w:rPr>
              <w:t>ی</w:t>
            </w:r>
            <w:r w:rsidRPr="007E6C50">
              <w:rPr>
                <w:rFonts w:eastAsia="Calibri" w:cs="B Mitra"/>
                <w:sz w:val="28"/>
                <w:szCs w:val="28"/>
                <w:rtl/>
              </w:rPr>
              <w:t xml:space="preserve"> تکم</w:t>
            </w:r>
            <w:r w:rsidRPr="007E6C50">
              <w:rPr>
                <w:rFonts w:eastAsia="Calibri" w:cs="B Mitra" w:hint="cs"/>
                <w:sz w:val="28"/>
                <w:szCs w:val="28"/>
                <w:rtl/>
              </w:rPr>
              <w:t>ی</w:t>
            </w:r>
            <w:r w:rsidRPr="007E6C50">
              <w:rPr>
                <w:rFonts w:eastAsia="Calibri" w:cs="B Mitra" w:hint="eastAsia"/>
                <w:sz w:val="28"/>
                <w:szCs w:val="28"/>
                <w:rtl/>
              </w:rPr>
              <w:t>ل</w:t>
            </w:r>
            <w:r w:rsidRPr="007E6C50">
              <w:rPr>
                <w:rFonts w:eastAsia="Calibri" w:cs="B Mitra" w:hint="cs"/>
                <w:sz w:val="28"/>
                <w:szCs w:val="28"/>
                <w:rtl/>
              </w:rPr>
              <w:t>ی</w:t>
            </w:r>
            <w:r w:rsidRPr="007E6C50">
              <w:rPr>
                <w:rFonts w:eastAsia="Calibri" w:cs="B Mitra"/>
                <w:sz w:val="28"/>
                <w:szCs w:val="28"/>
                <w:rtl/>
              </w:rPr>
              <w:t xml:space="preserve"> و درمان دارو</w:t>
            </w:r>
            <w:r w:rsidRPr="007E6C50">
              <w:rPr>
                <w:rFonts w:eastAsia="Calibri" w:cs="B Mitra" w:hint="cs"/>
                <w:sz w:val="28"/>
                <w:szCs w:val="28"/>
                <w:rtl/>
              </w:rPr>
              <w:t>یی</w:t>
            </w:r>
            <w:r w:rsidRPr="007E6C50">
              <w:rPr>
                <w:rFonts w:eastAsia="Calibri" w:cs="B Mitra"/>
                <w:sz w:val="28"/>
                <w:szCs w:val="28"/>
                <w:rtl/>
              </w:rPr>
              <w:t>.</w:t>
            </w:r>
          </w:p>
          <w:p w14:paraId="70B4C357"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شناسا</w:t>
            </w:r>
            <w:r w:rsidRPr="007E6C50">
              <w:rPr>
                <w:rFonts w:eastAsia="Calibri" w:cs="B Mitra" w:hint="cs"/>
                <w:sz w:val="28"/>
                <w:szCs w:val="28"/>
                <w:rtl/>
              </w:rPr>
              <w:t>یی</w:t>
            </w:r>
            <w:r w:rsidRPr="007E6C50">
              <w:rPr>
                <w:rFonts w:eastAsia="Calibri" w:cs="B Mitra"/>
                <w:sz w:val="28"/>
                <w:szCs w:val="28"/>
                <w:rtl/>
              </w:rPr>
              <w:t xml:space="preserve"> الگو</w:t>
            </w:r>
            <w:r w:rsidRPr="007E6C50">
              <w:rPr>
                <w:rFonts w:eastAsia="Calibri" w:cs="B Mitra" w:hint="cs"/>
                <w:sz w:val="28"/>
                <w:szCs w:val="28"/>
                <w:rtl/>
              </w:rPr>
              <w:t>ی</w:t>
            </w:r>
            <w:r w:rsidRPr="007E6C50">
              <w:rPr>
                <w:rFonts w:eastAsia="Calibri" w:cs="B Mitra"/>
                <w:sz w:val="28"/>
                <w:szCs w:val="28"/>
                <w:rtl/>
              </w:rPr>
              <w:t xml:space="preserve"> موجود غربالگر</w:t>
            </w:r>
            <w:r w:rsidRPr="007E6C50">
              <w:rPr>
                <w:rFonts w:eastAsia="Calibri" w:cs="B Mitra" w:hint="cs"/>
                <w:sz w:val="28"/>
                <w:szCs w:val="28"/>
                <w:rtl/>
              </w:rPr>
              <w:t>ی</w:t>
            </w:r>
            <w:r w:rsidRPr="007E6C50">
              <w:rPr>
                <w:rFonts w:eastAsia="Calibri" w:cs="B Mitra"/>
                <w:sz w:val="28"/>
                <w:szCs w:val="28"/>
                <w:rtl/>
              </w:rPr>
              <w:t xml:space="preserve"> و درمان استئوپروز در ب</w:t>
            </w:r>
            <w:r w:rsidRPr="007E6C50">
              <w:rPr>
                <w:rFonts w:eastAsia="Calibri" w:cs="B Mitra" w:hint="cs"/>
                <w:sz w:val="28"/>
                <w:szCs w:val="28"/>
                <w:rtl/>
              </w:rPr>
              <w:t>ی</w:t>
            </w:r>
            <w:r w:rsidRPr="007E6C50">
              <w:rPr>
                <w:rFonts w:eastAsia="Calibri" w:cs="B Mitra" w:hint="eastAsia"/>
                <w:sz w:val="28"/>
                <w:szCs w:val="28"/>
                <w:rtl/>
              </w:rPr>
              <w:t>ماران</w:t>
            </w:r>
            <w:r w:rsidRPr="007E6C50">
              <w:rPr>
                <w:rFonts w:eastAsia="Calibri" w:cs="B Mitra"/>
                <w:sz w:val="28"/>
                <w:szCs w:val="28"/>
                <w:rtl/>
              </w:rPr>
              <w:t xml:space="preserve"> تالاسم</w:t>
            </w:r>
            <w:r w:rsidRPr="007E6C50">
              <w:rPr>
                <w:rFonts w:eastAsia="Calibri" w:cs="B Mitra" w:hint="cs"/>
                <w:sz w:val="28"/>
                <w:szCs w:val="28"/>
                <w:rtl/>
              </w:rPr>
              <w:t>ی</w:t>
            </w:r>
            <w:r w:rsidRPr="007E6C50">
              <w:rPr>
                <w:rFonts w:eastAsia="Calibri" w:cs="B Mitra"/>
                <w:sz w:val="28"/>
                <w:szCs w:val="28"/>
                <w:rtl/>
              </w:rPr>
              <w:t xml:space="preserve"> و تع</w:t>
            </w:r>
            <w:r w:rsidRPr="007E6C50">
              <w:rPr>
                <w:rFonts w:eastAsia="Calibri" w:cs="B Mitra" w:hint="cs"/>
                <w:sz w:val="28"/>
                <w:szCs w:val="28"/>
                <w:rtl/>
              </w:rPr>
              <w:t>یی</w:t>
            </w:r>
            <w:r w:rsidRPr="007E6C50">
              <w:rPr>
                <w:rFonts w:eastAsia="Calibri" w:cs="B Mitra" w:hint="eastAsia"/>
                <w:sz w:val="28"/>
                <w:szCs w:val="28"/>
                <w:rtl/>
              </w:rPr>
              <w:t>ن</w:t>
            </w:r>
            <w:r w:rsidRPr="007E6C50">
              <w:rPr>
                <w:rFonts w:eastAsia="Calibri" w:cs="B Mitra"/>
                <w:sz w:val="28"/>
                <w:szCs w:val="28"/>
                <w:rtl/>
              </w:rPr>
              <w:t xml:space="preserve"> شکاف آن با راهنما</w:t>
            </w:r>
            <w:r w:rsidRPr="007E6C50">
              <w:rPr>
                <w:rFonts w:eastAsia="Calibri" w:cs="B Mitra" w:hint="cs"/>
                <w:sz w:val="28"/>
                <w:szCs w:val="28"/>
                <w:rtl/>
              </w:rPr>
              <w:t>ی</w:t>
            </w:r>
            <w:r w:rsidRPr="007E6C50">
              <w:rPr>
                <w:rFonts w:eastAsia="Calibri" w:cs="B Mitra"/>
                <w:sz w:val="28"/>
                <w:szCs w:val="28"/>
                <w:rtl/>
              </w:rPr>
              <w:t xml:space="preserve"> بال</w:t>
            </w:r>
            <w:r w:rsidRPr="007E6C50">
              <w:rPr>
                <w:rFonts w:eastAsia="Calibri" w:cs="B Mitra" w:hint="cs"/>
                <w:sz w:val="28"/>
                <w:szCs w:val="28"/>
                <w:rtl/>
              </w:rPr>
              <w:t>ی</w:t>
            </w:r>
            <w:r w:rsidRPr="007E6C50">
              <w:rPr>
                <w:rFonts w:eastAsia="Calibri" w:cs="B Mitra" w:hint="eastAsia"/>
                <w:sz w:val="28"/>
                <w:szCs w:val="28"/>
                <w:rtl/>
              </w:rPr>
              <w:t>ن</w:t>
            </w:r>
            <w:r w:rsidRPr="007E6C50">
              <w:rPr>
                <w:rFonts w:eastAsia="Calibri" w:cs="B Mitra" w:hint="cs"/>
                <w:sz w:val="28"/>
                <w:szCs w:val="28"/>
                <w:rtl/>
              </w:rPr>
              <w:t>ی</w:t>
            </w:r>
            <w:r w:rsidRPr="007E6C50">
              <w:rPr>
                <w:rFonts w:eastAsia="Calibri" w:cs="B Mitra"/>
                <w:sz w:val="28"/>
                <w:szCs w:val="28"/>
                <w:rtl/>
              </w:rPr>
              <w:t>.</w:t>
            </w:r>
          </w:p>
          <w:p w14:paraId="61B6C515"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شناسا</w:t>
            </w:r>
            <w:r w:rsidRPr="007E6C50">
              <w:rPr>
                <w:rFonts w:eastAsia="Calibri" w:cs="B Mitra" w:hint="cs"/>
                <w:sz w:val="28"/>
                <w:szCs w:val="28"/>
                <w:rtl/>
              </w:rPr>
              <w:t>یی</w:t>
            </w:r>
            <w:r w:rsidRPr="007E6C50">
              <w:rPr>
                <w:rFonts w:eastAsia="Calibri" w:cs="B Mitra" w:hint="eastAsia"/>
                <w:sz w:val="28"/>
                <w:szCs w:val="28"/>
                <w:rtl/>
              </w:rPr>
              <w:t>،</w:t>
            </w:r>
            <w:r w:rsidRPr="007E6C50">
              <w:rPr>
                <w:rFonts w:eastAsia="Calibri" w:cs="B Mitra"/>
                <w:sz w:val="28"/>
                <w:szCs w:val="28"/>
                <w:rtl/>
              </w:rPr>
              <w:t xml:space="preserve"> اندازه‌گ</w:t>
            </w:r>
            <w:r w:rsidRPr="007E6C50">
              <w:rPr>
                <w:rFonts w:eastAsia="Calibri" w:cs="B Mitra" w:hint="cs"/>
                <w:sz w:val="28"/>
                <w:szCs w:val="28"/>
                <w:rtl/>
              </w:rPr>
              <w:t>ی</w:t>
            </w:r>
            <w:r w:rsidRPr="007E6C50">
              <w:rPr>
                <w:rFonts w:eastAsia="Calibri" w:cs="B Mitra" w:hint="eastAsia"/>
                <w:sz w:val="28"/>
                <w:szCs w:val="28"/>
                <w:rtl/>
              </w:rPr>
              <w:t>ر</w:t>
            </w:r>
            <w:r w:rsidRPr="007E6C50">
              <w:rPr>
                <w:rFonts w:eastAsia="Calibri" w:cs="B Mitra" w:hint="cs"/>
                <w:sz w:val="28"/>
                <w:szCs w:val="28"/>
                <w:rtl/>
              </w:rPr>
              <w:t>ی</w:t>
            </w:r>
            <w:r w:rsidRPr="007E6C50">
              <w:rPr>
                <w:rFonts w:eastAsia="Calibri" w:cs="B Mitra"/>
                <w:sz w:val="28"/>
                <w:szCs w:val="28"/>
                <w:rtl/>
              </w:rPr>
              <w:t xml:space="preserve"> و ارزش‌گذار</w:t>
            </w:r>
            <w:r w:rsidRPr="007E6C50">
              <w:rPr>
                <w:rFonts w:eastAsia="Calibri" w:cs="B Mitra" w:hint="cs"/>
                <w:sz w:val="28"/>
                <w:szCs w:val="28"/>
                <w:rtl/>
              </w:rPr>
              <w:t>ی</w:t>
            </w:r>
            <w:r w:rsidRPr="007E6C50">
              <w:rPr>
                <w:rFonts w:eastAsia="Calibri" w:cs="B Mitra"/>
                <w:sz w:val="28"/>
                <w:szCs w:val="28"/>
                <w:rtl/>
              </w:rPr>
              <w:t xml:space="preserve"> منابع مورد ن</w:t>
            </w:r>
            <w:r w:rsidRPr="007E6C50">
              <w:rPr>
                <w:rFonts w:eastAsia="Calibri" w:cs="B Mitra" w:hint="cs"/>
                <w:sz w:val="28"/>
                <w:szCs w:val="28"/>
                <w:rtl/>
              </w:rPr>
              <w:t>ی</w:t>
            </w:r>
            <w:r w:rsidRPr="007E6C50">
              <w:rPr>
                <w:rFonts w:eastAsia="Calibri" w:cs="B Mitra" w:hint="eastAsia"/>
                <w:sz w:val="28"/>
                <w:szCs w:val="28"/>
                <w:rtl/>
              </w:rPr>
              <w:t>از</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هر </w:t>
            </w:r>
            <w:r w:rsidRPr="007E6C50">
              <w:rPr>
                <w:rFonts w:eastAsia="Calibri" w:cs="B Mitra" w:hint="cs"/>
                <w:sz w:val="28"/>
                <w:szCs w:val="28"/>
                <w:rtl/>
              </w:rPr>
              <w:t>ی</w:t>
            </w:r>
            <w:r w:rsidRPr="007E6C50">
              <w:rPr>
                <w:rFonts w:eastAsia="Calibri" w:cs="B Mitra" w:hint="eastAsia"/>
                <w:sz w:val="28"/>
                <w:szCs w:val="28"/>
                <w:rtl/>
              </w:rPr>
              <w:t>ک</w:t>
            </w:r>
            <w:r w:rsidRPr="007E6C50">
              <w:rPr>
                <w:rFonts w:eastAsia="Calibri" w:cs="B Mitra"/>
                <w:sz w:val="28"/>
                <w:szCs w:val="28"/>
                <w:rtl/>
              </w:rPr>
              <w:t xml:space="preserve"> از توص</w:t>
            </w:r>
            <w:r w:rsidRPr="007E6C50">
              <w:rPr>
                <w:rFonts w:eastAsia="Calibri" w:cs="B Mitra" w:hint="cs"/>
                <w:sz w:val="28"/>
                <w:szCs w:val="28"/>
                <w:rtl/>
              </w:rPr>
              <w:t>ی</w:t>
            </w:r>
            <w:r w:rsidRPr="007E6C50">
              <w:rPr>
                <w:rFonts w:eastAsia="Calibri" w:cs="B Mitra" w:hint="eastAsia"/>
                <w:sz w:val="28"/>
                <w:szCs w:val="28"/>
                <w:rtl/>
              </w:rPr>
              <w:t>ه‌ها</w:t>
            </w:r>
            <w:r w:rsidRPr="007E6C50">
              <w:rPr>
                <w:rFonts w:eastAsia="Calibri" w:cs="B Mitra"/>
                <w:sz w:val="28"/>
                <w:szCs w:val="28"/>
                <w:rtl/>
              </w:rPr>
              <w:t>.</w:t>
            </w:r>
          </w:p>
          <w:p w14:paraId="3BB3A6CC"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برآورد</w:t>
            </w:r>
            <w:r w:rsidRPr="007E6C50">
              <w:rPr>
                <w:rFonts w:eastAsia="Calibri" w:cs="B Mitra"/>
                <w:sz w:val="28"/>
                <w:szCs w:val="28"/>
                <w:rtl/>
              </w:rPr>
              <w:t xml:space="preserve"> هز</w:t>
            </w:r>
            <w:r w:rsidRPr="007E6C50">
              <w:rPr>
                <w:rFonts w:eastAsia="Calibri" w:cs="B Mitra" w:hint="cs"/>
                <w:sz w:val="28"/>
                <w:szCs w:val="28"/>
                <w:rtl/>
              </w:rPr>
              <w:t>ی</w:t>
            </w:r>
            <w:r w:rsidRPr="007E6C50">
              <w:rPr>
                <w:rFonts w:eastAsia="Calibri" w:cs="B Mitra" w:hint="eastAsia"/>
                <w:sz w:val="28"/>
                <w:szCs w:val="28"/>
                <w:rtl/>
              </w:rPr>
              <w:t>نه</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راهنما به ازا</w:t>
            </w:r>
            <w:r w:rsidRPr="007E6C50">
              <w:rPr>
                <w:rFonts w:eastAsia="Calibri" w:cs="B Mitra" w:hint="cs"/>
                <w:sz w:val="28"/>
                <w:szCs w:val="28"/>
                <w:rtl/>
              </w:rPr>
              <w:t>ی</w:t>
            </w:r>
            <w:r w:rsidRPr="007E6C50">
              <w:rPr>
                <w:rFonts w:eastAsia="Calibri" w:cs="B Mitra"/>
                <w:sz w:val="28"/>
                <w:szCs w:val="28"/>
                <w:rtl/>
              </w:rPr>
              <w:t xml:space="preserve"> هر ب</w:t>
            </w:r>
            <w:r w:rsidRPr="007E6C50">
              <w:rPr>
                <w:rFonts w:eastAsia="Calibri" w:cs="B Mitra" w:hint="cs"/>
                <w:sz w:val="28"/>
                <w:szCs w:val="28"/>
                <w:rtl/>
              </w:rPr>
              <w:t>ی</w:t>
            </w:r>
            <w:r w:rsidRPr="007E6C50">
              <w:rPr>
                <w:rFonts w:eastAsia="Calibri" w:cs="B Mitra" w:hint="eastAsia"/>
                <w:sz w:val="28"/>
                <w:szCs w:val="28"/>
                <w:rtl/>
              </w:rPr>
              <w:t>مار</w:t>
            </w:r>
            <w:r w:rsidRPr="007E6C50">
              <w:rPr>
                <w:rFonts w:eastAsia="Calibri" w:cs="B Mitra"/>
                <w:sz w:val="28"/>
                <w:szCs w:val="28"/>
                <w:rtl/>
              </w:rPr>
              <w:t xml:space="preserve"> و در سطح کل جمع</w:t>
            </w:r>
            <w:r w:rsidRPr="007E6C50">
              <w:rPr>
                <w:rFonts w:eastAsia="Calibri" w:cs="B Mitra" w:hint="cs"/>
                <w:sz w:val="28"/>
                <w:szCs w:val="28"/>
                <w:rtl/>
              </w:rPr>
              <w:t>ی</w:t>
            </w:r>
            <w:r w:rsidRPr="007E6C50">
              <w:rPr>
                <w:rFonts w:eastAsia="Calibri" w:cs="B Mitra" w:hint="eastAsia"/>
                <w:sz w:val="28"/>
                <w:szCs w:val="28"/>
                <w:rtl/>
              </w:rPr>
              <w:t>ت</w:t>
            </w:r>
            <w:r w:rsidRPr="007E6C50">
              <w:rPr>
                <w:rFonts w:eastAsia="Calibri" w:cs="B Mitra"/>
                <w:sz w:val="28"/>
                <w:szCs w:val="28"/>
                <w:rtl/>
              </w:rPr>
              <w:t xml:space="preserve"> هدف.</w:t>
            </w:r>
          </w:p>
          <w:p w14:paraId="7612B6B9"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محاسبه</w:t>
            </w:r>
            <w:r w:rsidRPr="007E6C50">
              <w:rPr>
                <w:rFonts w:eastAsia="Calibri" w:cs="B Mitra"/>
                <w:sz w:val="28"/>
                <w:szCs w:val="28"/>
                <w:rtl/>
              </w:rPr>
              <w:t xml:space="preserve"> هز</w:t>
            </w:r>
            <w:r w:rsidRPr="007E6C50">
              <w:rPr>
                <w:rFonts w:eastAsia="Calibri" w:cs="B Mitra" w:hint="cs"/>
                <w:sz w:val="28"/>
                <w:szCs w:val="28"/>
                <w:rtl/>
              </w:rPr>
              <w:t>ی</w:t>
            </w:r>
            <w:r w:rsidRPr="007E6C50">
              <w:rPr>
                <w:rFonts w:eastAsia="Calibri" w:cs="B Mitra" w:hint="eastAsia"/>
                <w:sz w:val="28"/>
                <w:szCs w:val="28"/>
                <w:rtl/>
              </w:rPr>
              <w:t>نه</w:t>
            </w:r>
            <w:r w:rsidRPr="007E6C50">
              <w:rPr>
                <w:rFonts w:eastAsia="Calibri" w:cs="B Mitra"/>
                <w:sz w:val="28"/>
                <w:szCs w:val="28"/>
                <w:rtl/>
              </w:rPr>
              <w:t xml:space="preserve"> افزا</w:t>
            </w:r>
            <w:r w:rsidRPr="007E6C50">
              <w:rPr>
                <w:rFonts w:eastAsia="Calibri" w:cs="B Mitra" w:hint="cs"/>
                <w:sz w:val="28"/>
                <w:szCs w:val="28"/>
                <w:rtl/>
              </w:rPr>
              <w:t>ی</w:t>
            </w:r>
            <w:r w:rsidRPr="007E6C50">
              <w:rPr>
                <w:rFonts w:eastAsia="Calibri" w:cs="B Mitra" w:hint="eastAsia"/>
                <w:sz w:val="28"/>
                <w:szCs w:val="28"/>
                <w:rtl/>
              </w:rPr>
              <w:t>ش</w:t>
            </w:r>
            <w:r w:rsidRPr="007E6C50">
              <w:rPr>
                <w:rFonts w:eastAsia="Calibri" w:cs="B Mitra" w:hint="cs"/>
                <w:sz w:val="28"/>
                <w:szCs w:val="28"/>
                <w:rtl/>
              </w:rPr>
              <w:t>ی</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راهنما در مقا</w:t>
            </w:r>
            <w:r w:rsidRPr="007E6C50">
              <w:rPr>
                <w:rFonts w:eastAsia="Calibri" w:cs="B Mitra" w:hint="cs"/>
                <w:sz w:val="28"/>
                <w:szCs w:val="28"/>
                <w:rtl/>
              </w:rPr>
              <w:t>ی</w:t>
            </w:r>
            <w:r w:rsidRPr="007E6C50">
              <w:rPr>
                <w:rFonts w:eastAsia="Calibri" w:cs="B Mitra" w:hint="eastAsia"/>
                <w:sz w:val="28"/>
                <w:szCs w:val="28"/>
                <w:rtl/>
              </w:rPr>
              <w:t>سه</w:t>
            </w:r>
            <w:r w:rsidRPr="007E6C50">
              <w:rPr>
                <w:rFonts w:eastAsia="Calibri" w:cs="B Mitra"/>
                <w:sz w:val="28"/>
                <w:szCs w:val="28"/>
                <w:rtl/>
              </w:rPr>
              <w:t xml:space="preserve"> با وضع</w:t>
            </w:r>
            <w:r w:rsidRPr="007E6C50">
              <w:rPr>
                <w:rFonts w:eastAsia="Calibri" w:cs="B Mitra" w:hint="cs"/>
                <w:sz w:val="28"/>
                <w:szCs w:val="28"/>
                <w:rtl/>
              </w:rPr>
              <w:t>ی</w:t>
            </w:r>
            <w:r w:rsidRPr="007E6C50">
              <w:rPr>
                <w:rFonts w:eastAsia="Calibri" w:cs="B Mitra" w:hint="eastAsia"/>
                <w:sz w:val="28"/>
                <w:szCs w:val="28"/>
                <w:rtl/>
              </w:rPr>
              <w:t>ت</w:t>
            </w:r>
            <w:r w:rsidRPr="007E6C50">
              <w:rPr>
                <w:rFonts w:eastAsia="Calibri" w:cs="B Mitra"/>
                <w:sz w:val="28"/>
                <w:szCs w:val="28"/>
                <w:rtl/>
              </w:rPr>
              <w:t xml:space="preserve"> موجود.</w:t>
            </w:r>
          </w:p>
          <w:p w14:paraId="46F8D683"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برآورد</w:t>
            </w:r>
            <w:r w:rsidRPr="007E6C50">
              <w:rPr>
                <w:rFonts w:eastAsia="Calibri" w:cs="B Mitra"/>
                <w:sz w:val="28"/>
                <w:szCs w:val="28"/>
                <w:rtl/>
              </w:rPr>
              <w:t xml:space="preserve"> پ</w:t>
            </w:r>
            <w:r w:rsidRPr="007E6C50">
              <w:rPr>
                <w:rFonts w:eastAsia="Calibri" w:cs="B Mitra" w:hint="cs"/>
                <w:sz w:val="28"/>
                <w:szCs w:val="28"/>
                <w:rtl/>
              </w:rPr>
              <w:t>ی</w:t>
            </w:r>
            <w:r w:rsidRPr="007E6C50">
              <w:rPr>
                <w:rFonts w:eastAsia="Calibri" w:cs="B Mitra" w:hint="eastAsia"/>
                <w:sz w:val="28"/>
                <w:szCs w:val="28"/>
                <w:rtl/>
              </w:rPr>
              <w:t>امدها</w:t>
            </w:r>
            <w:r w:rsidRPr="007E6C50">
              <w:rPr>
                <w:rFonts w:eastAsia="Calibri" w:cs="B Mitra" w:hint="cs"/>
                <w:sz w:val="28"/>
                <w:szCs w:val="28"/>
                <w:rtl/>
              </w:rPr>
              <w:t>ی</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راهنما شامل افزا</w:t>
            </w:r>
            <w:r w:rsidRPr="007E6C50">
              <w:rPr>
                <w:rFonts w:eastAsia="Calibri" w:cs="B Mitra" w:hint="cs"/>
                <w:sz w:val="28"/>
                <w:szCs w:val="28"/>
                <w:rtl/>
              </w:rPr>
              <w:t>ی</w:t>
            </w:r>
            <w:r w:rsidRPr="007E6C50">
              <w:rPr>
                <w:rFonts w:eastAsia="Calibri" w:cs="B Mitra" w:hint="eastAsia"/>
                <w:sz w:val="28"/>
                <w:szCs w:val="28"/>
                <w:rtl/>
              </w:rPr>
              <w:t>ش</w:t>
            </w:r>
            <w:r w:rsidRPr="007E6C50">
              <w:rPr>
                <w:rFonts w:eastAsia="Calibri" w:cs="B Mitra"/>
                <w:sz w:val="28"/>
                <w:szCs w:val="28"/>
                <w:rtl/>
              </w:rPr>
              <w:t xml:space="preserve"> موارد غربالگر</w:t>
            </w:r>
            <w:r w:rsidRPr="007E6C50">
              <w:rPr>
                <w:rFonts w:eastAsia="Calibri" w:cs="B Mitra" w:hint="cs"/>
                <w:sz w:val="28"/>
                <w:szCs w:val="28"/>
                <w:rtl/>
              </w:rPr>
              <w:t>ی</w:t>
            </w:r>
            <w:r w:rsidRPr="007E6C50">
              <w:rPr>
                <w:rFonts w:eastAsia="Calibri" w:cs="B Mitra" w:hint="eastAsia"/>
                <w:sz w:val="28"/>
                <w:szCs w:val="28"/>
                <w:rtl/>
              </w:rPr>
              <w:t>،</w:t>
            </w:r>
            <w:r w:rsidRPr="007E6C50">
              <w:rPr>
                <w:rFonts w:eastAsia="Calibri" w:cs="B Mitra"/>
                <w:sz w:val="28"/>
                <w:szCs w:val="28"/>
                <w:rtl/>
              </w:rPr>
              <w:t xml:space="preserve"> تشخ</w:t>
            </w:r>
            <w:r w:rsidRPr="007E6C50">
              <w:rPr>
                <w:rFonts w:eastAsia="Calibri" w:cs="B Mitra" w:hint="cs"/>
                <w:sz w:val="28"/>
                <w:szCs w:val="28"/>
                <w:rtl/>
              </w:rPr>
              <w:t>ی</w:t>
            </w:r>
            <w:r w:rsidRPr="007E6C50">
              <w:rPr>
                <w:rFonts w:eastAsia="Calibri" w:cs="B Mitra" w:hint="eastAsia"/>
                <w:sz w:val="28"/>
                <w:szCs w:val="28"/>
                <w:rtl/>
              </w:rPr>
              <w:t>ص</w:t>
            </w:r>
            <w:r w:rsidRPr="007E6C50">
              <w:rPr>
                <w:rFonts w:eastAsia="Calibri" w:cs="B Mitra"/>
                <w:sz w:val="28"/>
                <w:szCs w:val="28"/>
                <w:rtl/>
              </w:rPr>
              <w:t xml:space="preserve"> به‌موقع و درمان ب</w:t>
            </w:r>
            <w:r w:rsidRPr="007E6C50">
              <w:rPr>
                <w:rFonts w:eastAsia="Calibri" w:cs="B Mitra" w:hint="cs"/>
                <w:sz w:val="28"/>
                <w:szCs w:val="28"/>
                <w:rtl/>
              </w:rPr>
              <w:t>ی</w:t>
            </w:r>
            <w:r w:rsidRPr="007E6C50">
              <w:rPr>
                <w:rFonts w:eastAsia="Calibri" w:cs="B Mitra" w:hint="eastAsia"/>
                <w:sz w:val="28"/>
                <w:szCs w:val="28"/>
                <w:rtl/>
              </w:rPr>
              <w:t>ماران</w:t>
            </w:r>
            <w:r w:rsidRPr="007E6C50">
              <w:rPr>
                <w:rFonts w:eastAsia="Calibri" w:cs="B Mitra"/>
                <w:sz w:val="28"/>
                <w:szCs w:val="28"/>
                <w:rtl/>
              </w:rPr>
              <w:t xml:space="preserve"> واجد شرا</w:t>
            </w:r>
            <w:r w:rsidRPr="007E6C50">
              <w:rPr>
                <w:rFonts w:eastAsia="Calibri" w:cs="B Mitra" w:hint="cs"/>
                <w:sz w:val="28"/>
                <w:szCs w:val="28"/>
                <w:rtl/>
              </w:rPr>
              <w:t>ی</w:t>
            </w:r>
            <w:r w:rsidRPr="007E6C50">
              <w:rPr>
                <w:rFonts w:eastAsia="Calibri" w:cs="B Mitra" w:hint="eastAsia"/>
                <w:sz w:val="28"/>
                <w:szCs w:val="28"/>
                <w:rtl/>
              </w:rPr>
              <w:t>ط</w:t>
            </w:r>
            <w:r w:rsidRPr="007E6C50">
              <w:rPr>
                <w:rFonts w:eastAsia="Calibri" w:cs="B Mitra"/>
                <w:sz w:val="28"/>
                <w:szCs w:val="28"/>
                <w:rtl/>
              </w:rPr>
              <w:t xml:space="preserve"> و در صورت امکان کاهش شکستگ</w:t>
            </w:r>
            <w:r w:rsidRPr="007E6C50">
              <w:rPr>
                <w:rFonts w:eastAsia="Calibri" w:cs="B Mitra" w:hint="cs"/>
                <w:sz w:val="28"/>
                <w:szCs w:val="28"/>
                <w:rtl/>
              </w:rPr>
              <w:t>ی‌</w:t>
            </w:r>
            <w:r w:rsidRPr="007E6C50">
              <w:rPr>
                <w:rFonts w:eastAsia="Calibri" w:cs="B Mitra" w:hint="eastAsia"/>
                <w:sz w:val="28"/>
                <w:szCs w:val="28"/>
                <w:rtl/>
              </w:rPr>
              <w:t>ها</w:t>
            </w:r>
            <w:r w:rsidRPr="007E6C50">
              <w:rPr>
                <w:rFonts w:eastAsia="Calibri" w:cs="B Mitra" w:hint="cs"/>
                <w:sz w:val="28"/>
                <w:szCs w:val="28"/>
                <w:rtl/>
              </w:rPr>
              <w:t>ی</w:t>
            </w:r>
            <w:r w:rsidRPr="007E6C50">
              <w:rPr>
                <w:rFonts w:eastAsia="Calibri" w:cs="B Mitra"/>
                <w:sz w:val="28"/>
                <w:szCs w:val="28"/>
                <w:rtl/>
              </w:rPr>
              <w:t xml:space="preserve"> شکننده.</w:t>
            </w:r>
          </w:p>
          <w:p w14:paraId="534A2A71"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ارز</w:t>
            </w:r>
            <w:r w:rsidRPr="007E6C50">
              <w:rPr>
                <w:rFonts w:eastAsia="Calibri" w:cs="B Mitra" w:hint="cs"/>
                <w:sz w:val="28"/>
                <w:szCs w:val="28"/>
                <w:rtl/>
              </w:rPr>
              <w:t>ی</w:t>
            </w:r>
            <w:r w:rsidRPr="007E6C50">
              <w:rPr>
                <w:rFonts w:eastAsia="Calibri" w:cs="B Mitra" w:hint="eastAsia"/>
                <w:sz w:val="28"/>
                <w:szCs w:val="28"/>
                <w:rtl/>
              </w:rPr>
              <w:t>اب</w:t>
            </w:r>
            <w:r w:rsidRPr="007E6C50">
              <w:rPr>
                <w:rFonts w:eastAsia="Calibri" w:cs="B Mitra" w:hint="cs"/>
                <w:sz w:val="28"/>
                <w:szCs w:val="28"/>
                <w:rtl/>
              </w:rPr>
              <w:t>ی</w:t>
            </w:r>
            <w:r w:rsidRPr="007E6C50">
              <w:rPr>
                <w:rFonts w:eastAsia="Calibri" w:cs="B Mitra"/>
                <w:sz w:val="28"/>
                <w:szCs w:val="28"/>
                <w:rtl/>
              </w:rPr>
              <w:t xml:space="preserve"> اقتصاد</w:t>
            </w:r>
            <w:r w:rsidRPr="007E6C50">
              <w:rPr>
                <w:rFonts w:eastAsia="Calibri" w:cs="B Mitra" w:hint="cs"/>
                <w:sz w:val="28"/>
                <w:szCs w:val="28"/>
                <w:rtl/>
              </w:rPr>
              <w:t>ی</w:t>
            </w:r>
            <w:r w:rsidRPr="007E6C50">
              <w:rPr>
                <w:rFonts w:eastAsia="Calibri" w:cs="B Mitra"/>
                <w:sz w:val="28"/>
                <w:szCs w:val="28"/>
                <w:rtl/>
              </w:rPr>
              <w:t xml:space="preserve"> راهبرد غربالگر</w:t>
            </w:r>
            <w:r w:rsidRPr="007E6C50">
              <w:rPr>
                <w:rFonts w:eastAsia="Calibri" w:cs="B Mitra" w:hint="cs"/>
                <w:sz w:val="28"/>
                <w:szCs w:val="28"/>
                <w:rtl/>
              </w:rPr>
              <w:t>ی</w:t>
            </w:r>
            <w:r w:rsidRPr="007E6C50">
              <w:rPr>
                <w:rFonts w:eastAsia="Calibri" w:cs="B Mitra"/>
                <w:sz w:val="28"/>
                <w:szCs w:val="28"/>
                <w:rtl/>
              </w:rPr>
              <w:t xml:space="preserve"> و درمان منطبق با راهنما در مقا</w:t>
            </w:r>
            <w:r w:rsidRPr="007E6C50">
              <w:rPr>
                <w:rFonts w:eastAsia="Calibri" w:cs="B Mitra" w:hint="cs"/>
                <w:sz w:val="28"/>
                <w:szCs w:val="28"/>
                <w:rtl/>
              </w:rPr>
              <w:t>ی</w:t>
            </w:r>
            <w:r w:rsidRPr="007E6C50">
              <w:rPr>
                <w:rFonts w:eastAsia="Calibri" w:cs="B Mitra" w:hint="eastAsia"/>
                <w:sz w:val="28"/>
                <w:szCs w:val="28"/>
                <w:rtl/>
              </w:rPr>
              <w:t>سه</w:t>
            </w:r>
            <w:r w:rsidRPr="007E6C50">
              <w:rPr>
                <w:rFonts w:eastAsia="Calibri" w:cs="B Mitra"/>
                <w:sz w:val="28"/>
                <w:szCs w:val="28"/>
                <w:rtl/>
              </w:rPr>
              <w:t xml:space="preserve"> با وضع</w:t>
            </w:r>
            <w:r w:rsidRPr="007E6C50">
              <w:rPr>
                <w:rFonts w:eastAsia="Calibri" w:cs="B Mitra" w:hint="cs"/>
                <w:sz w:val="28"/>
                <w:szCs w:val="28"/>
                <w:rtl/>
              </w:rPr>
              <w:t>ی</w:t>
            </w:r>
            <w:r w:rsidRPr="007E6C50">
              <w:rPr>
                <w:rFonts w:eastAsia="Calibri" w:cs="B Mitra" w:hint="eastAsia"/>
                <w:sz w:val="28"/>
                <w:szCs w:val="28"/>
                <w:rtl/>
              </w:rPr>
              <w:t>ت</w:t>
            </w:r>
            <w:r w:rsidRPr="007E6C50">
              <w:rPr>
                <w:rFonts w:eastAsia="Calibri" w:cs="B Mitra"/>
                <w:sz w:val="28"/>
                <w:szCs w:val="28"/>
                <w:rtl/>
              </w:rPr>
              <w:t xml:space="preserve"> جار</w:t>
            </w:r>
            <w:r w:rsidRPr="007E6C50">
              <w:rPr>
                <w:rFonts w:eastAsia="Calibri" w:cs="B Mitra" w:hint="cs"/>
                <w:sz w:val="28"/>
                <w:szCs w:val="28"/>
                <w:rtl/>
              </w:rPr>
              <w:t>ی</w:t>
            </w:r>
            <w:r w:rsidRPr="007E6C50">
              <w:rPr>
                <w:rFonts w:eastAsia="Calibri" w:cs="B Mitra"/>
                <w:sz w:val="28"/>
                <w:szCs w:val="28"/>
                <w:rtl/>
              </w:rPr>
              <w:t>.</w:t>
            </w:r>
          </w:p>
          <w:p w14:paraId="5F4B1C7F"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برآورد</w:t>
            </w:r>
            <w:r w:rsidRPr="007E6C50">
              <w:rPr>
                <w:rFonts w:eastAsia="Calibri" w:cs="B Mitra"/>
                <w:sz w:val="28"/>
                <w:szCs w:val="28"/>
                <w:rtl/>
              </w:rPr>
              <w:t xml:space="preserve"> اثر بودجه‌ا</w:t>
            </w:r>
            <w:r w:rsidRPr="007E6C50">
              <w:rPr>
                <w:rFonts w:eastAsia="Calibri" w:cs="B Mitra" w:hint="cs"/>
                <w:sz w:val="28"/>
                <w:szCs w:val="28"/>
                <w:rtl/>
              </w:rPr>
              <w:t>ی</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راهنما برا</w:t>
            </w:r>
            <w:r w:rsidRPr="007E6C50">
              <w:rPr>
                <w:rFonts w:eastAsia="Calibri" w:cs="B Mitra" w:hint="cs"/>
                <w:sz w:val="28"/>
                <w:szCs w:val="28"/>
                <w:rtl/>
              </w:rPr>
              <w:t>ی</w:t>
            </w:r>
            <w:r w:rsidRPr="007E6C50">
              <w:rPr>
                <w:rFonts w:eastAsia="Calibri" w:cs="B Mitra"/>
                <w:sz w:val="28"/>
                <w:szCs w:val="28"/>
                <w:rtl/>
              </w:rPr>
              <w:t xml:space="preserve"> سازمان تأم</w:t>
            </w:r>
            <w:r w:rsidRPr="007E6C50">
              <w:rPr>
                <w:rFonts w:eastAsia="Calibri" w:cs="B Mitra" w:hint="cs"/>
                <w:sz w:val="28"/>
                <w:szCs w:val="28"/>
                <w:rtl/>
              </w:rPr>
              <w:t>ی</w:t>
            </w:r>
            <w:r w:rsidRPr="007E6C50">
              <w:rPr>
                <w:rFonts w:eastAsia="Calibri" w:cs="B Mitra" w:hint="eastAsia"/>
                <w:sz w:val="28"/>
                <w:szCs w:val="28"/>
                <w:rtl/>
              </w:rPr>
              <w:t>ن</w:t>
            </w:r>
            <w:r w:rsidRPr="007E6C50">
              <w:rPr>
                <w:rFonts w:eastAsia="Calibri" w:cs="B Mitra"/>
                <w:sz w:val="28"/>
                <w:szCs w:val="28"/>
                <w:rtl/>
              </w:rPr>
              <w:t xml:space="preserve"> اجتماع</w:t>
            </w:r>
            <w:r w:rsidRPr="007E6C50">
              <w:rPr>
                <w:rFonts w:eastAsia="Calibri" w:cs="B Mitra" w:hint="cs"/>
                <w:sz w:val="28"/>
                <w:szCs w:val="28"/>
                <w:rtl/>
              </w:rPr>
              <w:t>ی</w:t>
            </w:r>
            <w:r w:rsidRPr="007E6C50">
              <w:rPr>
                <w:rFonts w:eastAsia="Calibri" w:cs="B Mitra"/>
                <w:sz w:val="28"/>
                <w:szCs w:val="28"/>
                <w:rtl/>
              </w:rPr>
              <w:t>.</w:t>
            </w:r>
          </w:p>
          <w:p w14:paraId="5F91201B"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شناسا</w:t>
            </w:r>
            <w:r w:rsidRPr="007E6C50">
              <w:rPr>
                <w:rFonts w:eastAsia="Calibri" w:cs="B Mitra" w:hint="cs"/>
                <w:sz w:val="28"/>
                <w:szCs w:val="28"/>
                <w:rtl/>
              </w:rPr>
              <w:t>یی</w:t>
            </w:r>
            <w:r w:rsidRPr="007E6C50">
              <w:rPr>
                <w:rFonts w:eastAsia="Calibri" w:cs="B Mitra"/>
                <w:sz w:val="28"/>
                <w:szCs w:val="28"/>
                <w:rtl/>
              </w:rPr>
              <w:t xml:space="preserve"> محرک‌ها</w:t>
            </w:r>
            <w:r w:rsidRPr="007E6C50">
              <w:rPr>
                <w:rFonts w:eastAsia="Calibri" w:cs="B Mitra" w:hint="cs"/>
                <w:sz w:val="28"/>
                <w:szCs w:val="28"/>
                <w:rtl/>
              </w:rPr>
              <w:t>ی</w:t>
            </w:r>
            <w:r w:rsidRPr="007E6C50">
              <w:rPr>
                <w:rFonts w:eastAsia="Calibri" w:cs="B Mitra"/>
                <w:sz w:val="28"/>
                <w:szCs w:val="28"/>
                <w:rtl/>
              </w:rPr>
              <w:t xml:space="preserve"> اصل</w:t>
            </w:r>
            <w:r w:rsidRPr="007E6C50">
              <w:rPr>
                <w:rFonts w:eastAsia="Calibri" w:cs="B Mitra" w:hint="cs"/>
                <w:sz w:val="28"/>
                <w:szCs w:val="28"/>
                <w:rtl/>
              </w:rPr>
              <w:t>ی</w:t>
            </w:r>
            <w:r w:rsidRPr="007E6C50">
              <w:rPr>
                <w:rFonts w:eastAsia="Calibri" w:cs="B Mitra"/>
                <w:sz w:val="28"/>
                <w:szCs w:val="28"/>
                <w:rtl/>
              </w:rPr>
              <w:t xml:space="preserve"> هز</w:t>
            </w:r>
            <w:r w:rsidRPr="007E6C50">
              <w:rPr>
                <w:rFonts w:eastAsia="Calibri" w:cs="B Mitra" w:hint="cs"/>
                <w:sz w:val="28"/>
                <w:szCs w:val="28"/>
                <w:rtl/>
              </w:rPr>
              <w:t>ی</w:t>
            </w:r>
            <w:r w:rsidRPr="007E6C50">
              <w:rPr>
                <w:rFonts w:eastAsia="Calibri" w:cs="B Mitra" w:hint="eastAsia"/>
                <w:sz w:val="28"/>
                <w:szCs w:val="28"/>
                <w:rtl/>
              </w:rPr>
              <w:t>نه</w:t>
            </w:r>
            <w:r w:rsidRPr="007E6C50">
              <w:rPr>
                <w:rFonts w:eastAsia="Calibri" w:cs="B Mitra"/>
                <w:sz w:val="28"/>
                <w:szCs w:val="28"/>
                <w:rtl/>
              </w:rPr>
              <w:t xml:space="preserve"> شامل </w:t>
            </w:r>
            <w:r w:rsidRPr="007E6C50">
              <w:rPr>
                <w:rFonts w:eastAsia="Calibri" w:cs="B Mitra"/>
                <w:sz w:val="28"/>
                <w:szCs w:val="28"/>
              </w:rPr>
              <w:t>DXA</w:t>
            </w:r>
            <w:r w:rsidRPr="007E6C50">
              <w:rPr>
                <w:rFonts w:eastAsia="Calibri" w:cs="B Mitra"/>
                <w:sz w:val="28"/>
                <w:szCs w:val="28"/>
                <w:rtl/>
              </w:rPr>
              <w:t>، داروها</w:t>
            </w:r>
            <w:r w:rsidRPr="007E6C50">
              <w:rPr>
                <w:rFonts w:eastAsia="Calibri" w:cs="B Mitra" w:hint="cs"/>
                <w:sz w:val="28"/>
                <w:szCs w:val="28"/>
                <w:rtl/>
              </w:rPr>
              <w:t>ی</w:t>
            </w:r>
            <w:r w:rsidRPr="007E6C50">
              <w:rPr>
                <w:rFonts w:eastAsia="Calibri" w:cs="B Mitra"/>
                <w:sz w:val="28"/>
                <w:szCs w:val="28"/>
                <w:rtl/>
              </w:rPr>
              <w:t xml:space="preserve"> ضدپوک</w:t>
            </w:r>
            <w:r w:rsidRPr="007E6C50">
              <w:rPr>
                <w:rFonts w:eastAsia="Calibri" w:cs="B Mitra" w:hint="cs"/>
                <w:sz w:val="28"/>
                <w:szCs w:val="28"/>
                <w:rtl/>
              </w:rPr>
              <w:t>ی</w:t>
            </w:r>
            <w:r w:rsidRPr="007E6C50">
              <w:rPr>
                <w:rFonts w:eastAsia="Calibri" w:cs="B Mitra"/>
                <w:sz w:val="28"/>
                <w:szCs w:val="28"/>
                <w:rtl/>
              </w:rPr>
              <w:t xml:space="preserve"> استخوان، مکمل‌ها، آزما</w:t>
            </w:r>
            <w:r w:rsidRPr="007E6C50">
              <w:rPr>
                <w:rFonts w:eastAsia="Calibri" w:cs="B Mitra" w:hint="cs"/>
                <w:sz w:val="28"/>
                <w:szCs w:val="28"/>
                <w:rtl/>
              </w:rPr>
              <w:t>ی</w:t>
            </w:r>
            <w:r w:rsidRPr="007E6C50">
              <w:rPr>
                <w:rFonts w:eastAsia="Calibri" w:cs="B Mitra" w:hint="eastAsia"/>
                <w:sz w:val="28"/>
                <w:szCs w:val="28"/>
                <w:rtl/>
              </w:rPr>
              <w:t>ش‌ها</w:t>
            </w:r>
            <w:r w:rsidRPr="007E6C50">
              <w:rPr>
                <w:rFonts w:eastAsia="Calibri" w:cs="B Mitra"/>
                <w:sz w:val="28"/>
                <w:szCs w:val="28"/>
                <w:rtl/>
              </w:rPr>
              <w:t xml:space="preserve"> و خدمات تخصص</w:t>
            </w:r>
            <w:r w:rsidRPr="007E6C50">
              <w:rPr>
                <w:rFonts w:eastAsia="Calibri" w:cs="B Mitra" w:hint="cs"/>
                <w:sz w:val="28"/>
                <w:szCs w:val="28"/>
                <w:rtl/>
              </w:rPr>
              <w:t>ی</w:t>
            </w:r>
            <w:r w:rsidRPr="007E6C50">
              <w:rPr>
                <w:rFonts w:eastAsia="Calibri" w:cs="B Mitra"/>
                <w:sz w:val="28"/>
                <w:szCs w:val="28"/>
                <w:rtl/>
              </w:rPr>
              <w:t>.</w:t>
            </w:r>
          </w:p>
          <w:p w14:paraId="5D89A232"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بررس</w:t>
            </w:r>
            <w:r w:rsidRPr="007E6C50">
              <w:rPr>
                <w:rFonts w:eastAsia="Calibri" w:cs="B Mitra" w:hint="cs"/>
                <w:sz w:val="28"/>
                <w:szCs w:val="28"/>
                <w:rtl/>
              </w:rPr>
              <w:t>ی</w:t>
            </w:r>
            <w:r w:rsidRPr="007E6C50">
              <w:rPr>
                <w:rFonts w:eastAsia="Calibri" w:cs="B Mitra"/>
                <w:sz w:val="28"/>
                <w:szCs w:val="28"/>
                <w:rtl/>
              </w:rPr>
              <w:t xml:space="preserve"> امکان‌سنج</w:t>
            </w:r>
            <w:r w:rsidRPr="007E6C50">
              <w:rPr>
                <w:rFonts w:eastAsia="Calibri" w:cs="B Mitra" w:hint="cs"/>
                <w:sz w:val="28"/>
                <w:szCs w:val="28"/>
                <w:rtl/>
              </w:rPr>
              <w:t>ی</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راهنما از نظر دسترس</w:t>
            </w:r>
            <w:r w:rsidRPr="007E6C50">
              <w:rPr>
                <w:rFonts w:eastAsia="Calibri" w:cs="B Mitra" w:hint="cs"/>
                <w:sz w:val="28"/>
                <w:szCs w:val="28"/>
                <w:rtl/>
              </w:rPr>
              <w:t>ی</w:t>
            </w:r>
            <w:r w:rsidRPr="007E6C50">
              <w:rPr>
                <w:rFonts w:eastAsia="Calibri" w:cs="B Mitra"/>
                <w:sz w:val="28"/>
                <w:szCs w:val="28"/>
                <w:rtl/>
              </w:rPr>
              <w:t xml:space="preserve"> به </w:t>
            </w:r>
            <w:r w:rsidRPr="007E6C50">
              <w:rPr>
                <w:rFonts w:eastAsia="Calibri" w:cs="B Mitra"/>
                <w:sz w:val="28"/>
                <w:szCs w:val="28"/>
              </w:rPr>
              <w:t>DXA</w:t>
            </w:r>
            <w:r w:rsidRPr="007E6C50">
              <w:rPr>
                <w:rFonts w:eastAsia="Calibri" w:cs="B Mitra"/>
                <w:sz w:val="28"/>
                <w:szCs w:val="28"/>
                <w:rtl/>
              </w:rPr>
              <w:t>، ن</w:t>
            </w:r>
            <w:r w:rsidRPr="007E6C50">
              <w:rPr>
                <w:rFonts w:eastAsia="Calibri" w:cs="B Mitra" w:hint="cs"/>
                <w:sz w:val="28"/>
                <w:szCs w:val="28"/>
                <w:rtl/>
              </w:rPr>
              <w:t>ی</w:t>
            </w:r>
            <w:r w:rsidRPr="007E6C50">
              <w:rPr>
                <w:rFonts w:eastAsia="Calibri" w:cs="B Mitra" w:hint="eastAsia"/>
                <w:sz w:val="28"/>
                <w:szCs w:val="28"/>
                <w:rtl/>
              </w:rPr>
              <w:t>رو</w:t>
            </w:r>
            <w:r w:rsidRPr="007E6C50">
              <w:rPr>
                <w:rFonts w:eastAsia="Calibri" w:cs="B Mitra" w:hint="cs"/>
                <w:sz w:val="28"/>
                <w:szCs w:val="28"/>
                <w:rtl/>
              </w:rPr>
              <w:t>ی</w:t>
            </w:r>
            <w:r w:rsidRPr="007E6C50">
              <w:rPr>
                <w:rFonts w:eastAsia="Calibri" w:cs="B Mitra"/>
                <w:sz w:val="28"/>
                <w:szCs w:val="28"/>
                <w:rtl/>
              </w:rPr>
              <w:t xml:space="preserve"> متخصص، آزما</w:t>
            </w:r>
            <w:r w:rsidRPr="007E6C50">
              <w:rPr>
                <w:rFonts w:eastAsia="Calibri" w:cs="B Mitra" w:hint="cs"/>
                <w:sz w:val="28"/>
                <w:szCs w:val="28"/>
                <w:rtl/>
              </w:rPr>
              <w:t>ی</w:t>
            </w:r>
            <w:r w:rsidRPr="007E6C50">
              <w:rPr>
                <w:rFonts w:eastAsia="Calibri" w:cs="B Mitra" w:hint="eastAsia"/>
                <w:sz w:val="28"/>
                <w:szCs w:val="28"/>
                <w:rtl/>
              </w:rPr>
              <w:t>شگاه،</w:t>
            </w:r>
            <w:r w:rsidRPr="007E6C50">
              <w:rPr>
                <w:rFonts w:eastAsia="Calibri" w:cs="B Mitra"/>
                <w:sz w:val="28"/>
                <w:szCs w:val="28"/>
                <w:rtl/>
              </w:rPr>
              <w:t xml:space="preserve"> دارو، خدمات دندانپزشک</w:t>
            </w:r>
            <w:r w:rsidRPr="007E6C50">
              <w:rPr>
                <w:rFonts w:eastAsia="Calibri" w:cs="B Mitra" w:hint="cs"/>
                <w:sz w:val="28"/>
                <w:szCs w:val="28"/>
                <w:rtl/>
              </w:rPr>
              <w:t>ی</w:t>
            </w:r>
            <w:r w:rsidRPr="007E6C50">
              <w:rPr>
                <w:rFonts w:eastAsia="Calibri" w:cs="B Mitra"/>
                <w:sz w:val="28"/>
                <w:szCs w:val="28"/>
                <w:rtl/>
              </w:rPr>
              <w:t xml:space="preserve"> و مس</w:t>
            </w:r>
            <w:r w:rsidRPr="007E6C50">
              <w:rPr>
                <w:rFonts w:eastAsia="Calibri" w:cs="B Mitra" w:hint="cs"/>
                <w:sz w:val="28"/>
                <w:szCs w:val="28"/>
                <w:rtl/>
              </w:rPr>
              <w:t>ی</w:t>
            </w:r>
            <w:r w:rsidRPr="007E6C50">
              <w:rPr>
                <w:rFonts w:eastAsia="Calibri" w:cs="B Mitra" w:hint="eastAsia"/>
                <w:sz w:val="28"/>
                <w:szCs w:val="28"/>
                <w:rtl/>
              </w:rPr>
              <w:t>ر</w:t>
            </w:r>
            <w:r w:rsidRPr="007E6C50">
              <w:rPr>
                <w:rFonts w:eastAsia="Calibri" w:cs="B Mitra"/>
                <w:sz w:val="28"/>
                <w:szCs w:val="28"/>
                <w:rtl/>
              </w:rPr>
              <w:t xml:space="preserve"> ارجاع.</w:t>
            </w:r>
          </w:p>
          <w:p w14:paraId="042031B5"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شناسا</w:t>
            </w:r>
            <w:r w:rsidRPr="007E6C50">
              <w:rPr>
                <w:rFonts w:eastAsia="Calibri" w:cs="B Mitra" w:hint="cs"/>
                <w:sz w:val="28"/>
                <w:szCs w:val="28"/>
                <w:rtl/>
              </w:rPr>
              <w:t>یی</w:t>
            </w:r>
            <w:r w:rsidRPr="007E6C50">
              <w:rPr>
                <w:rFonts w:eastAsia="Calibri" w:cs="B Mitra"/>
                <w:sz w:val="28"/>
                <w:szCs w:val="28"/>
                <w:rtl/>
              </w:rPr>
              <w:t xml:space="preserve"> موانع و تسه</w:t>
            </w:r>
            <w:r w:rsidRPr="007E6C50">
              <w:rPr>
                <w:rFonts w:eastAsia="Calibri" w:cs="B Mitra" w:hint="cs"/>
                <w:sz w:val="28"/>
                <w:szCs w:val="28"/>
                <w:rtl/>
              </w:rPr>
              <w:t>ی</w:t>
            </w:r>
            <w:r w:rsidRPr="007E6C50">
              <w:rPr>
                <w:rFonts w:eastAsia="Calibri" w:cs="B Mitra" w:hint="eastAsia"/>
                <w:sz w:val="28"/>
                <w:szCs w:val="28"/>
                <w:rtl/>
              </w:rPr>
              <w:t>ل‌کننده‌ها</w:t>
            </w:r>
            <w:r w:rsidRPr="007E6C50">
              <w:rPr>
                <w:rFonts w:eastAsia="Calibri" w:cs="B Mitra" w:hint="cs"/>
                <w:sz w:val="28"/>
                <w:szCs w:val="28"/>
                <w:rtl/>
              </w:rPr>
              <w:t>ی</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توص</w:t>
            </w:r>
            <w:r w:rsidRPr="007E6C50">
              <w:rPr>
                <w:rFonts w:eastAsia="Calibri" w:cs="B Mitra" w:hint="cs"/>
                <w:sz w:val="28"/>
                <w:szCs w:val="28"/>
                <w:rtl/>
              </w:rPr>
              <w:t>ی</w:t>
            </w:r>
            <w:r w:rsidRPr="007E6C50">
              <w:rPr>
                <w:rFonts w:eastAsia="Calibri" w:cs="B Mitra" w:hint="eastAsia"/>
                <w:sz w:val="28"/>
                <w:szCs w:val="28"/>
                <w:rtl/>
              </w:rPr>
              <w:t>ه‌ها</w:t>
            </w:r>
            <w:r w:rsidRPr="007E6C50">
              <w:rPr>
                <w:rFonts w:eastAsia="Calibri" w:cs="B Mitra"/>
                <w:sz w:val="28"/>
                <w:szCs w:val="28"/>
                <w:rtl/>
              </w:rPr>
              <w:t xml:space="preserve"> از د</w:t>
            </w:r>
            <w:r w:rsidRPr="007E6C50">
              <w:rPr>
                <w:rFonts w:eastAsia="Calibri" w:cs="B Mitra" w:hint="cs"/>
                <w:sz w:val="28"/>
                <w:szCs w:val="28"/>
                <w:rtl/>
              </w:rPr>
              <w:t>ی</w:t>
            </w:r>
            <w:r w:rsidRPr="007E6C50">
              <w:rPr>
                <w:rFonts w:eastAsia="Calibri" w:cs="B Mitra" w:hint="eastAsia"/>
                <w:sz w:val="28"/>
                <w:szCs w:val="28"/>
                <w:rtl/>
              </w:rPr>
              <w:t>دگاه</w:t>
            </w:r>
            <w:r w:rsidRPr="007E6C50">
              <w:rPr>
                <w:rFonts w:eastAsia="Calibri" w:cs="B Mitra"/>
                <w:sz w:val="28"/>
                <w:szCs w:val="28"/>
                <w:rtl/>
              </w:rPr>
              <w:t xml:space="preserve"> ذ</w:t>
            </w:r>
            <w:r w:rsidRPr="007E6C50">
              <w:rPr>
                <w:rFonts w:eastAsia="Calibri" w:cs="B Mitra" w:hint="cs"/>
                <w:sz w:val="28"/>
                <w:szCs w:val="28"/>
                <w:rtl/>
              </w:rPr>
              <w:t>ی‌</w:t>
            </w:r>
            <w:r w:rsidRPr="007E6C50">
              <w:rPr>
                <w:rFonts w:eastAsia="Calibri" w:cs="B Mitra" w:hint="eastAsia"/>
                <w:sz w:val="28"/>
                <w:szCs w:val="28"/>
                <w:rtl/>
              </w:rPr>
              <w:t>نفعان</w:t>
            </w:r>
            <w:r w:rsidRPr="007E6C50">
              <w:rPr>
                <w:rFonts w:eastAsia="Calibri" w:cs="B Mitra"/>
                <w:sz w:val="28"/>
                <w:szCs w:val="28"/>
                <w:rtl/>
              </w:rPr>
              <w:t>.</w:t>
            </w:r>
          </w:p>
          <w:p w14:paraId="621FA28D" w14:textId="77777777" w:rsidR="007E6C50" w:rsidRPr="007E6C50" w:rsidRDefault="007E6C50" w:rsidP="007E6C50">
            <w:pPr>
              <w:pStyle w:val="ListParagraph"/>
              <w:widowControl w:val="0"/>
              <w:numPr>
                <w:ilvl w:val="0"/>
                <w:numId w:val="25"/>
              </w:numPr>
              <w:jc w:val="lowKashida"/>
              <w:rPr>
                <w:rFonts w:eastAsia="Calibri" w:cs="B Mitra"/>
                <w:sz w:val="28"/>
                <w:szCs w:val="28"/>
                <w:rtl/>
              </w:rPr>
            </w:pPr>
            <w:r w:rsidRPr="007E6C50">
              <w:rPr>
                <w:rFonts w:eastAsia="Calibri" w:cs="B Mitra" w:hint="eastAsia"/>
                <w:sz w:val="28"/>
                <w:szCs w:val="28"/>
                <w:rtl/>
              </w:rPr>
              <w:t>انجام</w:t>
            </w:r>
            <w:r w:rsidRPr="007E6C50">
              <w:rPr>
                <w:rFonts w:eastAsia="Calibri" w:cs="B Mitra"/>
                <w:sz w:val="28"/>
                <w:szCs w:val="28"/>
                <w:rtl/>
              </w:rPr>
              <w:t xml:space="preserve"> تحل</w:t>
            </w:r>
            <w:r w:rsidRPr="007E6C50">
              <w:rPr>
                <w:rFonts w:eastAsia="Calibri" w:cs="B Mitra" w:hint="cs"/>
                <w:sz w:val="28"/>
                <w:szCs w:val="28"/>
                <w:rtl/>
              </w:rPr>
              <w:t>ی</w:t>
            </w:r>
            <w:r w:rsidRPr="007E6C50">
              <w:rPr>
                <w:rFonts w:eastAsia="Calibri" w:cs="B Mitra" w:hint="eastAsia"/>
                <w:sz w:val="28"/>
                <w:szCs w:val="28"/>
                <w:rtl/>
              </w:rPr>
              <w:t>ل</w:t>
            </w:r>
            <w:r w:rsidRPr="007E6C50">
              <w:rPr>
                <w:rFonts w:eastAsia="Calibri" w:cs="B Mitra"/>
                <w:sz w:val="28"/>
                <w:szCs w:val="28"/>
                <w:rtl/>
              </w:rPr>
              <w:t xml:space="preserve"> حساس</w:t>
            </w:r>
            <w:r w:rsidRPr="007E6C50">
              <w:rPr>
                <w:rFonts w:eastAsia="Calibri" w:cs="B Mitra" w:hint="cs"/>
                <w:sz w:val="28"/>
                <w:szCs w:val="28"/>
                <w:rtl/>
              </w:rPr>
              <w:t>ی</w:t>
            </w:r>
            <w:r w:rsidRPr="007E6C50">
              <w:rPr>
                <w:rFonts w:eastAsia="Calibri" w:cs="B Mitra" w:hint="eastAsia"/>
                <w:sz w:val="28"/>
                <w:szCs w:val="28"/>
                <w:rtl/>
              </w:rPr>
              <w:t>ت</w:t>
            </w:r>
            <w:r w:rsidRPr="007E6C50">
              <w:rPr>
                <w:rFonts w:eastAsia="Calibri" w:cs="B Mitra"/>
                <w:sz w:val="28"/>
                <w:szCs w:val="28"/>
                <w:rtl/>
              </w:rPr>
              <w:t xml:space="preserve"> و تحل</w:t>
            </w:r>
            <w:r w:rsidRPr="007E6C50">
              <w:rPr>
                <w:rFonts w:eastAsia="Calibri" w:cs="B Mitra" w:hint="cs"/>
                <w:sz w:val="28"/>
                <w:szCs w:val="28"/>
                <w:rtl/>
              </w:rPr>
              <w:t>ی</w:t>
            </w:r>
            <w:r w:rsidRPr="007E6C50">
              <w:rPr>
                <w:rFonts w:eastAsia="Calibri" w:cs="B Mitra" w:hint="eastAsia"/>
                <w:sz w:val="28"/>
                <w:szCs w:val="28"/>
                <w:rtl/>
              </w:rPr>
              <w:t>ل</w:t>
            </w:r>
            <w:r w:rsidRPr="007E6C50">
              <w:rPr>
                <w:rFonts w:eastAsia="Calibri" w:cs="B Mitra"/>
                <w:sz w:val="28"/>
                <w:szCs w:val="28"/>
                <w:rtl/>
              </w:rPr>
              <w:t xml:space="preserve"> سنار</w:t>
            </w:r>
            <w:r w:rsidRPr="007E6C50">
              <w:rPr>
                <w:rFonts w:eastAsia="Calibri" w:cs="B Mitra" w:hint="cs"/>
                <w:sz w:val="28"/>
                <w:szCs w:val="28"/>
                <w:rtl/>
              </w:rPr>
              <w:t>ی</w:t>
            </w:r>
            <w:r w:rsidRPr="007E6C50">
              <w:rPr>
                <w:rFonts w:eastAsia="Calibri" w:cs="B Mitra" w:hint="eastAsia"/>
                <w:sz w:val="28"/>
                <w:szCs w:val="28"/>
                <w:rtl/>
              </w:rPr>
              <w:t>و</w:t>
            </w:r>
            <w:r w:rsidRPr="007E6C50">
              <w:rPr>
                <w:rFonts w:eastAsia="Calibri" w:cs="B Mitra"/>
                <w:sz w:val="28"/>
                <w:szCs w:val="28"/>
                <w:rtl/>
              </w:rPr>
              <w:t xml:space="preserve"> برا</w:t>
            </w:r>
            <w:r w:rsidRPr="007E6C50">
              <w:rPr>
                <w:rFonts w:eastAsia="Calibri" w:cs="B Mitra" w:hint="cs"/>
                <w:sz w:val="28"/>
                <w:szCs w:val="28"/>
                <w:rtl/>
              </w:rPr>
              <w:t>ی</w:t>
            </w:r>
            <w:r w:rsidRPr="007E6C50">
              <w:rPr>
                <w:rFonts w:eastAsia="Calibri" w:cs="B Mitra"/>
                <w:sz w:val="28"/>
                <w:szCs w:val="28"/>
                <w:rtl/>
              </w:rPr>
              <w:t xml:space="preserve"> پارامترها</w:t>
            </w:r>
            <w:r w:rsidRPr="007E6C50">
              <w:rPr>
                <w:rFonts w:eastAsia="Calibri" w:cs="B Mitra" w:hint="cs"/>
                <w:sz w:val="28"/>
                <w:szCs w:val="28"/>
                <w:rtl/>
              </w:rPr>
              <w:t>ی</w:t>
            </w:r>
            <w:r w:rsidRPr="007E6C50">
              <w:rPr>
                <w:rFonts w:eastAsia="Calibri" w:cs="B Mitra"/>
                <w:sz w:val="28"/>
                <w:szCs w:val="28"/>
                <w:rtl/>
              </w:rPr>
              <w:t xml:space="preserve"> کل</w:t>
            </w:r>
            <w:r w:rsidRPr="007E6C50">
              <w:rPr>
                <w:rFonts w:eastAsia="Calibri" w:cs="B Mitra" w:hint="cs"/>
                <w:sz w:val="28"/>
                <w:szCs w:val="28"/>
                <w:rtl/>
              </w:rPr>
              <w:t>ی</w:t>
            </w:r>
            <w:r w:rsidRPr="007E6C50">
              <w:rPr>
                <w:rFonts w:eastAsia="Calibri" w:cs="B Mitra" w:hint="eastAsia"/>
                <w:sz w:val="28"/>
                <w:szCs w:val="28"/>
                <w:rtl/>
              </w:rPr>
              <w:t>د</w:t>
            </w:r>
            <w:r w:rsidRPr="007E6C50">
              <w:rPr>
                <w:rFonts w:eastAsia="Calibri" w:cs="B Mitra" w:hint="cs"/>
                <w:sz w:val="28"/>
                <w:szCs w:val="28"/>
                <w:rtl/>
              </w:rPr>
              <w:t>ی</w:t>
            </w:r>
            <w:r w:rsidRPr="007E6C50">
              <w:rPr>
                <w:rFonts w:eastAsia="Calibri" w:cs="B Mitra"/>
                <w:sz w:val="28"/>
                <w:szCs w:val="28"/>
                <w:rtl/>
              </w:rPr>
              <w:t>.</w:t>
            </w:r>
          </w:p>
          <w:p w14:paraId="72E065CC" w14:textId="77777777" w:rsidR="00B5301E" w:rsidRDefault="007E6C50" w:rsidP="007E6C50">
            <w:pPr>
              <w:pStyle w:val="ListParagraph"/>
              <w:widowControl w:val="0"/>
              <w:numPr>
                <w:ilvl w:val="0"/>
                <w:numId w:val="25"/>
              </w:numPr>
              <w:jc w:val="lowKashida"/>
              <w:rPr>
                <w:rFonts w:eastAsia="Calibri" w:cs="B Mitra"/>
                <w:sz w:val="28"/>
                <w:szCs w:val="28"/>
              </w:rPr>
            </w:pPr>
            <w:r w:rsidRPr="007E6C50">
              <w:rPr>
                <w:rFonts w:eastAsia="Calibri" w:cs="B Mitra" w:hint="eastAsia"/>
                <w:sz w:val="28"/>
                <w:szCs w:val="28"/>
                <w:rtl/>
              </w:rPr>
              <w:t>ارائه</w:t>
            </w:r>
            <w:r w:rsidRPr="007E6C50">
              <w:rPr>
                <w:rFonts w:eastAsia="Calibri" w:cs="B Mitra"/>
                <w:sz w:val="28"/>
                <w:szCs w:val="28"/>
                <w:rtl/>
              </w:rPr>
              <w:t xml:space="preserve"> گز</w:t>
            </w:r>
            <w:r w:rsidRPr="007E6C50">
              <w:rPr>
                <w:rFonts w:eastAsia="Calibri" w:cs="B Mitra" w:hint="cs"/>
                <w:sz w:val="28"/>
                <w:szCs w:val="28"/>
                <w:rtl/>
              </w:rPr>
              <w:t>ی</w:t>
            </w:r>
            <w:r w:rsidRPr="007E6C50">
              <w:rPr>
                <w:rFonts w:eastAsia="Calibri" w:cs="B Mitra" w:hint="eastAsia"/>
                <w:sz w:val="28"/>
                <w:szCs w:val="28"/>
                <w:rtl/>
              </w:rPr>
              <w:t>نه‌ها</w:t>
            </w:r>
            <w:r w:rsidRPr="007E6C50">
              <w:rPr>
                <w:rFonts w:eastAsia="Calibri" w:cs="B Mitra" w:hint="cs"/>
                <w:sz w:val="28"/>
                <w:szCs w:val="28"/>
                <w:rtl/>
              </w:rPr>
              <w:t>ی</w:t>
            </w:r>
            <w:r w:rsidRPr="007E6C50">
              <w:rPr>
                <w:rFonts w:eastAsia="Calibri" w:cs="B Mitra"/>
                <w:sz w:val="28"/>
                <w:szCs w:val="28"/>
                <w:rtl/>
              </w:rPr>
              <w:t xml:space="preserve"> س</w:t>
            </w:r>
            <w:r w:rsidRPr="007E6C50">
              <w:rPr>
                <w:rFonts w:eastAsia="Calibri" w:cs="B Mitra" w:hint="cs"/>
                <w:sz w:val="28"/>
                <w:szCs w:val="28"/>
                <w:rtl/>
              </w:rPr>
              <w:t>ی</w:t>
            </w:r>
            <w:r w:rsidRPr="007E6C50">
              <w:rPr>
                <w:rFonts w:eastAsia="Calibri" w:cs="B Mitra" w:hint="eastAsia"/>
                <w:sz w:val="28"/>
                <w:szCs w:val="28"/>
                <w:rtl/>
              </w:rPr>
              <w:t>است</w:t>
            </w:r>
            <w:r w:rsidRPr="007E6C50">
              <w:rPr>
                <w:rFonts w:eastAsia="Calibri" w:cs="B Mitra" w:hint="cs"/>
                <w:sz w:val="28"/>
                <w:szCs w:val="28"/>
                <w:rtl/>
              </w:rPr>
              <w:t>ی</w:t>
            </w:r>
            <w:r w:rsidRPr="007E6C50">
              <w:rPr>
                <w:rFonts w:eastAsia="Calibri" w:cs="B Mitra"/>
                <w:sz w:val="28"/>
                <w:szCs w:val="28"/>
                <w:rtl/>
              </w:rPr>
              <w:t xml:space="preserve"> برا</w:t>
            </w:r>
            <w:r w:rsidRPr="007E6C50">
              <w:rPr>
                <w:rFonts w:eastAsia="Calibri" w:cs="B Mitra" w:hint="cs"/>
                <w:sz w:val="28"/>
                <w:szCs w:val="28"/>
                <w:rtl/>
              </w:rPr>
              <w:t>ی</w:t>
            </w:r>
            <w:r w:rsidRPr="007E6C50">
              <w:rPr>
                <w:rFonts w:eastAsia="Calibri" w:cs="B Mitra"/>
                <w:sz w:val="28"/>
                <w:szCs w:val="28"/>
                <w:rtl/>
              </w:rPr>
              <w:t xml:space="preserve"> اجرا</w:t>
            </w:r>
            <w:r w:rsidRPr="007E6C50">
              <w:rPr>
                <w:rFonts w:eastAsia="Calibri" w:cs="B Mitra" w:hint="cs"/>
                <w:sz w:val="28"/>
                <w:szCs w:val="28"/>
                <w:rtl/>
              </w:rPr>
              <w:t>ی</w:t>
            </w:r>
            <w:r w:rsidRPr="007E6C50">
              <w:rPr>
                <w:rFonts w:eastAsia="Calibri" w:cs="B Mitra"/>
                <w:sz w:val="28"/>
                <w:szCs w:val="28"/>
                <w:rtl/>
              </w:rPr>
              <w:t xml:space="preserve"> کامل، مرحله‌ا</w:t>
            </w:r>
            <w:r w:rsidRPr="007E6C50">
              <w:rPr>
                <w:rFonts w:eastAsia="Calibri" w:cs="B Mitra" w:hint="cs"/>
                <w:sz w:val="28"/>
                <w:szCs w:val="28"/>
                <w:rtl/>
              </w:rPr>
              <w:t>ی</w:t>
            </w:r>
            <w:r w:rsidRPr="007E6C50">
              <w:rPr>
                <w:rFonts w:eastAsia="Calibri" w:cs="B Mitra"/>
                <w:sz w:val="28"/>
                <w:szCs w:val="28"/>
                <w:rtl/>
              </w:rPr>
              <w:t xml:space="preserve"> </w:t>
            </w:r>
            <w:r w:rsidRPr="007E6C50">
              <w:rPr>
                <w:rFonts w:eastAsia="Calibri" w:cs="B Mitra" w:hint="cs"/>
                <w:sz w:val="28"/>
                <w:szCs w:val="28"/>
                <w:rtl/>
              </w:rPr>
              <w:t>ی</w:t>
            </w:r>
            <w:r w:rsidRPr="007E6C50">
              <w:rPr>
                <w:rFonts w:eastAsia="Calibri" w:cs="B Mitra" w:hint="eastAsia"/>
                <w:sz w:val="28"/>
                <w:szCs w:val="28"/>
                <w:rtl/>
              </w:rPr>
              <w:t>ا</w:t>
            </w:r>
            <w:r w:rsidRPr="007E6C50">
              <w:rPr>
                <w:rFonts w:eastAsia="Calibri" w:cs="B Mitra"/>
                <w:sz w:val="28"/>
                <w:szCs w:val="28"/>
                <w:rtl/>
              </w:rPr>
              <w:t xml:space="preserve"> اولو</w:t>
            </w:r>
            <w:r w:rsidRPr="007E6C50">
              <w:rPr>
                <w:rFonts w:eastAsia="Calibri" w:cs="B Mitra" w:hint="cs"/>
                <w:sz w:val="28"/>
                <w:szCs w:val="28"/>
                <w:rtl/>
              </w:rPr>
              <w:t>ی</w:t>
            </w:r>
            <w:r w:rsidRPr="007E6C50">
              <w:rPr>
                <w:rFonts w:eastAsia="Calibri" w:cs="B Mitra" w:hint="eastAsia"/>
                <w:sz w:val="28"/>
                <w:szCs w:val="28"/>
                <w:rtl/>
              </w:rPr>
              <w:t>ت‌بند</w:t>
            </w:r>
            <w:r w:rsidRPr="007E6C50">
              <w:rPr>
                <w:rFonts w:eastAsia="Calibri" w:cs="B Mitra" w:hint="cs"/>
                <w:sz w:val="28"/>
                <w:szCs w:val="28"/>
                <w:rtl/>
              </w:rPr>
              <w:t>ی‌</w:t>
            </w:r>
            <w:r w:rsidRPr="007E6C50">
              <w:rPr>
                <w:rFonts w:eastAsia="Calibri" w:cs="B Mitra" w:hint="eastAsia"/>
                <w:sz w:val="28"/>
                <w:szCs w:val="28"/>
                <w:rtl/>
              </w:rPr>
              <w:t>شده</w:t>
            </w:r>
            <w:r w:rsidRPr="007E6C50">
              <w:rPr>
                <w:rFonts w:eastAsia="Calibri" w:cs="B Mitra"/>
                <w:sz w:val="28"/>
                <w:szCs w:val="28"/>
                <w:rtl/>
              </w:rPr>
              <w:t xml:space="preserve"> راهنما.</w:t>
            </w:r>
          </w:p>
          <w:p w14:paraId="5069AB0B" w14:textId="1C1729F0" w:rsidR="007E6C50" w:rsidRPr="007E6C50" w:rsidRDefault="007E6C50" w:rsidP="007E6C50">
            <w:pPr>
              <w:widowControl w:val="0"/>
              <w:jc w:val="lowKashida"/>
              <w:rPr>
                <w:rFonts w:eastAsia="Calibri" w:cs="B Mitra"/>
                <w:sz w:val="28"/>
                <w:szCs w:val="28"/>
                <w:rtl/>
              </w:rPr>
            </w:pPr>
          </w:p>
        </w:tc>
      </w:tr>
      <w:tr w:rsidR="00733AB4" w:rsidRPr="00C2134D" w14:paraId="26C0F9BE" w14:textId="77777777" w:rsidTr="00510655">
        <w:tc>
          <w:tcPr>
            <w:tcW w:w="9792" w:type="dxa"/>
          </w:tcPr>
          <w:p w14:paraId="5116EE33" w14:textId="3EBCA8AB" w:rsidR="00733AB4" w:rsidRPr="00C2134D" w:rsidRDefault="003E6524" w:rsidP="00C2134D">
            <w:pPr>
              <w:widowControl w:val="0"/>
              <w:numPr>
                <w:ilvl w:val="0"/>
                <w:numId w:val="1"/>
              </w:numPr>
              <w:jc w:val="lowKashida"/>
              <w:rPr>
                <w:rFonts w:cs="B Titr"/>
                <w:b/>
                <w:bCs/>
                <w:sz w:val="28"/>
                <w:szCs w:val="28"/>
              </w:rPr>
            </w:pPr>
            <w:r w:rsidRPr="00C2134D">
              <w:rPr>
                <w:rFonts w:cs="B Titr"/>
                <w:b/>
                <w:bCs/>
                <w:sz w:val="28"/>
                <w:szCs w:val="28"/>
                <w:rtl/>
              </w:rPr>
              <w:t>زم</w:t>
            </w:r>
            <w:r w:rsidRPr="00C2134D">
              <w:rPr>
                <w:rFonts w:cs="B Titr" w:hint="cs"/>
                <w:b/>
                <w:bCs/>
                <w:sz w:val="28"/>
                <w:szCs w:val="28"/>
                <w:rtl/>
              </w:rPr>
              <w:t>ی</w:t>
            </w:r>
            <w:r w:rsidRPr="00C2134D">
              <w:rPr>
                <w:rFonts w:cs="B Titr" w:hint="eastAsia"/>
                <w:b/>
                <w:bCs/>
                <w:sz w:val="28"/>
                <w:szCs w:val="28"/>
                <w:rtl/>
              </w:rPr>
              <w:t>نه‌ها</w:t>
            </w:r>
            <w:r w:rsidRPr="00C2134D">
              <w:rPr>
                <w:rFonts w:cs="B Titr" w:hint="cs"/>
                <w:b/>
                <w:bCs/>
                <w:sz w:val="28"/>
                <w:szCs w:val="28"/>
                <w:rtl/>
              </w:rPr>
              <w:t>ی</w:t>
            </w:r>
            <w:r w:rsidRPr="00C2134D">
              <w:rPr>
                <w:rFonts w:cs="B Titr"/>
                <w:b/>
                <w:bCs/>
                <w:sz w:val="28"/>
                <w:szCs w:val="28"/>
                <w:rtl/>
              </w:rPr>
              <w:t xml:space="preserve"> استفاده و کاربرد نتا</w:t>
            </w:r>
            <w:r w:rsidRPr="00C2134D">
              <w:rPr>
                <w:rFonts w:cs="B Titr" w:hint="cs"/>
                <w:b/>
                <w:bCs/>
                <w:sz w:val="28"/>
                <w:szCs w:val="28"/>
                <w:rtl/>
              </w:rPr>
              <w:t>ی</w:t>
            </w:r>
            <w:r w:rsidRPr="00C2134D">
              <w:rPr>
                <w:rFonts w:cs="B Titr" w:hint="eastAsia"/>
                <w:b/>
                <w:bCs/>
                <w:sz w:val="28"/>
                <w:szCs w:val="28"/>
                <w:rtl/>
              </w:rPr>
              <w:t>ج</w:t>
            </w:r>
            <w:r w:rsidRPr="00C2134D">
              <w:rPr>
                <w:rFonts w:cs="B Titr"/>
                <w:b/>
                <w:bCs/>
                <w:sz w:val="28"/>
                <w:szCs w:val="28"/>
                <w:rtl/>
              </w:rPr>
              <w:t xml:space="preserve"> تحق</w:t>
            </w:r>
            <w:r w:rsidRPr="00C2134D">
              <w:rPr>
                <w:rFonts w:cs="B Titr" w:hint="cs"/>
                <w:b/>
                <w:bCs/>
                <w:sz w:val="28"/>
                <w:szCs w:val="28"/>
                <w:rtl/>
              </w:rPr>
              <w:t>ی</w:t>
            </w:r>
            <w:r w:rsidRPr="00C2134D">
              <w:rPr>
                <w:rFonts w:cs="B Titr" w:hint="eastAsia"/>
                <w:b/>
                <w:bCs/>
                <w:sz w:val="28"/>
                <w:szCs w:val="28"/>
                <w:rtl/>
              </w:rPr>
              <w:t>ق</w:t>
            </w:r>
            <w:r w:rsidRPr="00C2134D">
              <w:rPr>
                <w:rFonts w:cs="B Titr" w:hint="cs"/>
                <w:b/>
                <w:bCs/>
                <w:sz w:val="28"/>
                <w:szCs w:val="28"/>
                <w:rtl/>
              </w:rPr>
              <w:t xml:space="preserve"> </w:t>
            </w:r>
            <w:r w:rsidR="00733AB4" w:rsidRPr="00C2134D">
              <w:rPr>
                <w:rFonts w:cs="B Titr" w:hint="cs"/>
                <w:b/>
                <w:bCs/>
                <w:sz w:val="28"/>
                <w:szCs w:val="28"/>
                <w:rtl/>
              </w:rPr>
              <w:t xml:space="preserve">(کاربست آن </w:t>
            </w:r>
            <w:r w:rsidR="008C3CBF" w:rsidRPr="00C2134D">
              <w:rPr>
                <w:rFonts w:cs="B Titr" w:hint="cs"/>
                <w:b/>
                <w:bCs/>
                <w:sz w:val="28"/>
                <w:szCs w:val="28"/>
                <w:rtl/>
              </w:rPr>
              <w:t xml:space="preserve">در سازمان تامین اجتماعی یا </w:t>
            </w:r>
            <w:r w:rsidR="00733AB4" w:rsidRPr="00C2134D">
              <w:rPr>
                <w:rFonts w:cs="B Titr" w:hint="cs"/>
                <w:b/>
                <w:bCs/>
                <w:sz w:val="28"/>
                <w:szCs w:val="28"/>
                <w:rtl/>
              </w:rPr>
              <w:t xml:space="preserve">حوزه </w:t>
            </w:r>
            <w:r w:rsidR="00733AB4" w:rsidRPr="00C2134D">
              <w:rPr>
                <w:rFonts w:cs="B Titr" w:hint="cs"/>
                <w:b/>
                <w:bCs/>
                <w:sz w:val="28"/>
                <w:szCs w:val="28"/>
                <w:rtl/>
              </w:rPr>
              <w:lastRenderedPageBreak/>
              <w:t>رفاه و تامین اجتماعی):</w:t>
            </w:r>
          </w:p>
          <w:p w14:paraId="25804825" w14:textId="77777777" w:rsidR="007E6C50" w:rsidRPr="007E6C50" w:rsidRDefault="007E6C50" w:rsidP="007E6C50">
            <w:pPr>
              <w:widowControl w:val="0"/>
              <w:ind w:left="360"/>
              <w:jc w:val="lowKashida"/>
              <w:rPr>
                <w:rFonts w:cs="B Mitra"/>
                <w:sz w:val="28"/>
                <w:szCs w:val="28"/>
              </w:rPr>
            </w:pPr>
            <w:r w:rsidRPr="007E6C50">
              <w:rPr>
                <w:rFonts w:cs="B Mitra"/>
                <w:sz w:val="28"/>
                <w:szCs w:val="28"/>
                <w:rtl/>
                <w:lang w:bidi="ar-SA"/>
              </w:rPr>
              <w:t>نتایج مطالعه مستقیماً می‌تواند در تصمیم‌گیری معاونت درمان وزارت بهداشت و سازمان تأمین اجتماعی درباره اجرای راهنمای استئوپروز در بیماران تالاسمی استفاده شود</w:t>
            </w:r>
            <w:r w:rsidRPr="007E6C50">
              <w:rPr>
                <w:rFonts w:cs="B Mitra"/>
                <w:sz w:val="28"/>
                <w:szCs w:val="28"/>
              </w:rPr>
              <w:t>.</w:t>
            </w:r>
          </w:p>
          <w:p w14:paraId="455C754E" w14:textId="77777777" w:rsidR="007E6C50" w:rsidRPr="007E6C50" w:rsidRDefault="007E6C50" w:rsidP="007E6C50">
            <w:pPr>
              <w:widowControl w:val="0"/>
              <w:ind w:left="360"/>
              <w:jc w:val="lowKashida"/>
              <w:rPr>
                <w:rFonts w:cs="B Mitra"/>
                <w:sz w:val="28"/>
                <w:szCs w:val="28"/>
              </w:rPr>
            </w:pPr>
            <w:r w:rsidRPr="007E6C50">
              <w:rPr>
                <w:rFonts w:cs="B Mitra"/>
                <w:sz w:val="28"/>
                <w:szCs w:val="28"/>
                <w:rtl/>
                <w:lang w:bidi="ar-SA"/>
              </w:rPr>
              <w:t>این مطالعه مشخص خواهد کرد اجرای راهنما چه میزان</w:t>
            </w:r>
            <w:r w:rsidRPr="007E6C50">
              <w:rPr>
                <w:rFonts w:cs="B Mitra"/>
                <w:sz w:val="28"/>
                <w:szCs w:val="28"/>
              </w:rPr>
              <w:t xml:space="preserve"> DXA</w:t>
            </w:r>
            <w:r w:rsidRPr="007E6C50">
              <w:rPr>
                <w:rFonts w:cs="B Mitra"/>
                <w:sz w:val="28"/>
                <w:szCs w:val="28"/>
                <w:rtl/>
                <w:lang w:bidi="ar-SA"/>
              </w:rPr>
              <w:t>، آزمایش، ویزیت و درمان دارویی اضافی ایجاد می‌کند؛ هزینه این خدمات چقدر است؛ کدام گروه بیماران بیشترین منفعت را می‌برند؛ چه میزان بودجه برای اجرای راهنما لازم است؛ و کدام موانع اجرایی باید پیش از ابلاغ یا اجرای کامل برطرف شوند</w:t>
            </w:r>
            <w:r w:rsidRPr="007E6C50">
              <w:rPr>
                <w:rFonts w:cs="B Mitra"/>
                <w:sz w:val="28"/>
                <w:szCs w:val="28"/>
              </w:rPr>
              <w:t>.</w:t>
            </w:r>
          </w:p>
          <w:p w14:paraId="657B7D71" w14:textId="4CA9B5F2" w:rsidR="008634FA" w:rsidRPr="008634FA" w:rsidRDefault="007E6C50" w:rsidP="007E6C50">
            <w:pPr>
              <w:widowControl w:val="0"/>
              <w:ind w:left="360"/>
              <w:jc w:val="lowKashida"/>
              <w:rPr>
                <w:rFonts w:cs="B Mitra"/>
                <w:sz w:val="28"/>
                <w:szCs w:val="28"/>
              </w:rPr>
            </w:pPr>
            <w:r w:rsidRPr="007E6C50">
              <w:rPr>
                <w:rFonts w:cs="B Mitra"/>
                <w:sz w:val="28"/>
                <w:szCs w:val="28"/>
                <w:rtl/>
                <w:lang w:bidi="ar-SA"/>
              </w:rPr>
              <w:t>خروجی مطالعه همچنین می‌تواند برای بازنگری پوشش بیمه‌ای</w:t>
            </w:r>
            <w:r w:rsidRPr="007E6C50">
              <w:rPr>
                <w:rFonts w:cs="B Mitra"/>
                <w:sz w:val="28"/>
                <w:szCs w:val="28"/>
              </w:rPr>
              <w:t xml:space="preserve"> DXA</w:t>
            </w:r>
            <w:r w:rsidRPr="007E6C50">
              <w:rPr>
                <w:rFonts w:cs="B Mitra"/>
                <w:sz w:val="28"/>
                <w:szCs w:val="28"/>
                <w:rtl/>
                <w:lang w:bidi="ar-SA"/>
              </w:rPr>
              <w:t>، داروهای ضدپوکی استخوان، مکمل‌ها و خدمات پایش و نیز طراحی مسیر ارجاع استاندارد بیماران مورد استفاده قرار گیرد</w:t>
            </w:r>
            <w:r>
              <w:rPr>
                <w:rFonts w:cs="B Mitra" w:hint="cs"/>
                <w:sz w:val="28"/>
                <w:szCs w:val="28"/>
                <w:rtl/>
                <w:lang w:bidi="ar-SA"/>
              </w:rPr>
              <w:t>.</w:t>
            </w:r>
          </w:p>
          <w:p w14:paraId="77BCF2F1" w14:textId="2D80578E" w:rsidR="000C2C80" w:rsidRPr="00C2134D" w:rsidRDefault="000C2C80" w:rsidP="00C2134D">
            <w:pPr>
              <w:widowControl w:val="0"/>
              <w:ind w:left="360"/>
              <w:jc w:val="lowKashida"/>
              <w:rPr>
                <w:rFonts w:cs="B Mitra"/>
                <w:b/>
                <w:bCs/>
                <w:sz w:val="28"/>
                <w:szCs w:val="28"/>
                <w:rtl/>
              </w:rPr>
            </w:pPr>
          </w:p>
        </w:tc>
      </w:tr>
      <w:tr w:rsidR="00733AB4" w:rsidRPr="00C2134D" w14:paraId="6D559473" w14:textId="77777777" w:rsidTr="00510655">
        <w:tc>
          <w:tcPr>
            <w:tcW w:w="9792" w:type="dxa"/>
          </w:tcPr>
          <w:p w14:paraId="561AB01E" w14:textId="043FFC60" w:rsidR="00F66135"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 xml:space="preserve">محدوده مکانی </w:t>
            </w:r>
            <w:r w:rsidR="00021364" w:rsidRPr="00C2134D">
              <w:rPr>
                <w:rFonts w:cs="B Titr" w:hint="cs"/>
                <w:b/>
                <w:bCs/>
                <w:sz w:val="28"/>
                <w:szCs w:val="28"/>
                <w:rtl/>
              </w:rPr>
              <w:t>و محدوده زمانی</w:t>
            </w:r>
          </w:p>
          <w:p w14:paraId="2B18C627" w14:textId="6C4152EB" w:rsidR="00BE6E50" w:rsidRPr="00BE6E50" w:rsidRDefault="00BE6E50" w:rsidP="00BE6E50">
            <w:pPr>
              <w:widowControl w:val="0"/>
              <w:ind w:left="394"/>
              <w:jc w:val="lowKashida"/>
              <w:rPr>
                <w:rFonts w:cs="B Mitra"/>
                <w:sz w:val="28"/>
                <w:szCs w:val="28"/>
              </w:rPr>
            </w:pPr>
            <w:r w:rsidRPr="00BE6E50">
              <w:rPr>
                <w:rFonts w:cs="B Mitra"/>
                <w:b/>
                <w:bCs/>
                <w:sz w:val="28"/>
                <w:szCs w:val="28"/>
                <w:rtl/>
                <w:lang w:bidi="ar-SA"/>
              </w:rPr>
              <w:t>محدوده مکانی</w:t>
            </w:r>
            <w:r w:rsidRPr="00BE6E50">
              <w:rPr>
                <w:rFonts w:cs="B Mitra"/>
                <w:b/>
                <w:bCs/>
                <w:sz w:val="28"/>
                <w:szCs w:val="28"/>
              </w:rPr>
              <w:t>:</w:t>
            </w:r>
            <w:r>
              <w:rPr>
                <w:rFonts w:cs="B Mitra" w:hint="cs"/>
                <w:b/>
                <w:bCs/>
                <w:sz w:val="28"/>
                <w:szCs w:val="28"/>
                <w:rtl/>
              </w:rPr>
              <w:t xml:space="preserve"> </w:t>
            </w:r>
            <w:r w:rsidRPr="00BE6E50">
              <w:rPr>
                <w:rFonts w:cs="B Mitra"/>
                <w:sz w:val="28"/>
                <w:szCs w:val="28"/>
                <w:rtl/>
                <w:lang w:bidi="ar-SA"/>
              </w:rPr>
              <w:t>جمهوری اسلامی ایران، با تمرکز بر بیماران مبتلا به تالاسمی وابسته به تزریق خون و خدمات تشخیصی و درمانی مرتبط با استئوپروز در مراکز ارائه‌دهنده خدمات سلامت؛ در تحلیل‌های بیمه‌ای، جمعیت تحت پوشش سازمان تأمین اجتماعی در اولویت خواهد بود</w:t>
            </w:r>
            <w:r w:rsidRPr="00BE6E50">
              <w:rPr>
                <w:rFonts w:cs="B Mitra"/>
                <w:sz w:val="28"/>
                <w:szCs w:val="28"/>
              </w:rPr>
              <w:t>.</w:t>
            </w:r>
          </w:p>
          <w:p w14:paraId="707697E9" w14:textId="6B008DF0" w:rsidR="00BE6E50" w:rsidRPr="00BE6E50" w:rsidRDefault="00BE6E50" w:rsidP="00BE6E50">
            <w:pPr>
              <w:widowControl w:val="0"/>
              <w:ind w:left="394"/>
              <w:jc w:val="lowKashida"/>
              <w:rPr>
                <w:rFonts w:cs="B Mitra"/>
                <w:sz w:val="28"/>
                <w:szCs w:val="28"/>
              </w:rPr>
            </w:pPr>
            <w:r w:rsidRPr="00BE6E50">
              <w:rPr>
                <w:rFonts w:cs="B Mitra"/>
                <w:b/>
                <w:bCs/>
                <w:sz w:val="28"/>
                <w:szCs w:val="28"/>
                <w:rtl/>
                <w:lang w:bidi="ar-SA"/>
              </w:rPr>
              <w:t>محدوده زمانی</w:t>
            </w:r>
            <w:r>
              <w:rPr>
                <w:rFonts w:cs="B Mitra" w:hint="cs"/>
                <w:b/>
                <w:bCs/>
                <w:sz w:val="28"/>
                <w:szCs w:val="28"/>
                <w:rtl/>
                <w:lang w:bidi="ar-SA"/>
              </w:rPr>
              <w:t xml:space="preserve">: </w:t>
            </w:r>
            <w:r w:rsidRPr="00BE6E50">
              <w:rPr>
                <w:rFonts w:cs="B Mitra"/>
                <w:sz w:val="28"/>
                <w:szCs w:val="28"/>
                <w:rtl/>
                <w:lang w:bidi="ar-SA"/>
              </w:rPr>
              <w:t xml:space="preserve">اطلاعات مربوط به وضعیت موجود ارائه خدمات، میزان استفاده از خدمات و هزینه‌ها از </w:t>
            </w:r>
            <w:r w:rsidRPr="00BE6E50">
              <w:rPr>
                <w:rFonts w:cs="B Mitra"/>
                <w:b/>
                <w:bCs/>
                <w:sz w:val="28"/>
                <w:szCs w:val="28"/>
                <w:rtl/>
                <w:lang w:bidi="ar-SA"/>
              </w:rPr>
              <w:t xml:space="preserve">آخرین </w:t>
            </w:r>
            <w:r w:rsidRPr="00BE6E50">
              <w:rPr>
                <w:rFonts w:cs="B Mitra"/>
                <w:b/>
                <w:bCs/>
                <w:sz w:val="28"/>
                <w:szCs w:val="28"/>
                <w:rtl/>
              </w:rPr>
              <w:t>۱۲</w:t>
            </w:r>
            <w:r w:rsidRPr="00BE6E50">
              <w:rPr>
                <w:rFonts w:cs="B Mitra"/>
                <w:b/>
                <w:bCs/>
                <w:sz w:val="28"/>
                <w:szCs w:val="28"/>
                <w:rtl/>
                <w:lang w:bidi="ar-SA"/>
              </w:rPr>
              <w:t xml:space="preserve"> تا </w:t>
            </w:r>
            <w:r w:rsidRPr="00BE6E50">
              <w:rPr>
                <w:rFonts w:cs="B Mitra"/>
                <w:b/>
                <w:bCs/>
                <w:sz w:val="28"/>
                <w:szCs w:val="28"/>
                <w:rtl/>
              </w:rPr>
              <w:t>۲۴</w:t>
            </w:r>
            <w:r w:rsidRPr="00BE6E50">
              <w:rPr>
                <w:rFonts w:cs="B Mitra"/>
                <w:b/>
                <w:bCs/>
                <w:sz w:val="28"/>
                <w:szCs w:val="28"/>
                <w:rtl/>
                <w:lang w:bidi="ar-SA"/>
              </w:rPr>
              <w:t xml:space="preserve"> ماه دارای داده کامل و قابل اتکا</w:t>
            </w:r>
            <w:r w:rsidRPr="00BE6E50">
              <w:rPr>
                <w:rFonts w:cs="B Mitra"/>
                <w:sz w:val="28"/>
                <w:szCs w:val="28"/>
                <w:rtl/>
                <w:lang w:bidi="ar-SA"/>
              </w:rPr>
              <w:t xml:space="preserve"> استخراج خواهد شد. سال پایه هزینه‌ها </w:t>
            </w:r>
            <w:r w:rsidRPr="00BE6E50">
              <w:rPr>
                <w:rFonts w:cs="B Mitra"/>
                <w:b/>
                <w:bCs/>
                <w:sz w:val="28"/>
                <w:szCs w:val="28"/>
                <w:rtl/>
                <w:lang w:bidi="ar-SA"/>
              </w:rPr>
              <w:t xml:space="preserve">سال </w:t>
            </w:r>
            <w:r w:rsidRPr="00BE6E50">
              <w:rPr>
                <w:rFonts w:cs="B Mitra"/>
                <w:b/>
                <w:bCs/>
                <w:sz w:val="28"/>
                <w:szCs w:val="28"/>
                <w:rtl/>
              </w:rPr>
              <w:t>۱۴۰۵</w:t>
            </w:r>
            <w:r w:rsidRPr="00BE6E50">
              <w:rPr>
                <w:rFonts w:cs="B Mitra"/>
                <w:b/>
                <w:bCs/>
                <w:sz w:val="28"/>
                <w:szCs w:val="28"/>
                <w:rtl/>
                <w:lang w:bidi="ar-SA"/>
              </w:rPr>
              <w:t xml:space="preserve"> یا آخرین سال دارای اطلاعات کامل در زمان اجرای مطالعه</w:t>
            </w:r>
            <w:r w:rsidRPr="00BE6E50">
              <w:rPr>
                <w:rFonts w:cs="B Mitra"/>
                <w:sz w:val="28"/>
                <w:szCs w:val="28"/>
                <w:rtl/>
                <w:lang w:bidi="ar-SA"/>
              </w:rPr>
              <w:t xml:space="preserve"> در نظر گرفته می‌شود. برای تحلیل اثر بودجه‌ای نیز </w:t>
            </w:r>
            <w:r w:rsidRPr="00BE6E50">
              <w:rPr>
                <w:rFonts w:cs="B Mitra"/>
                <w:b/>
                <w:bCs/>
                <w:sz w:val="28"/>
                <w:szCs w:val="28"/>
                <w:rtl/>
                <w:lang w:bidi="ar-SA"/>
              </w:rPr>
              <w:t>افق زمانی سه‌ساله</w:t>
            </w:r>
            <w:r w:rsidRPr="00BE6E50">
              <w:rPr>
                <w:rFonts w:cs="B Mitra"/>
                <w:sz w:val="28"/>
                <w:szCs w:val="28"/>
                <w:rtl/>
                <w:lang w:bidi="ar-SA"/>
              </w:rPr>
              <w:t xml:space="preserve"> پیشنهاد می‌شود</w:t>
            </w:r>
            <w:r w:rsidRPr="00BE6E50">
              <w:rPr>
                <w:rFonts w:cs="B Mitra"/>
                <w:sz w:val="28"/>
                <w:szCs w:val="28"/>
              </w:rPr>
              <w:t>.</w:t>
            </w:r>
          </w:p>
          <w:p w14:paraId="46ACC6DB" w14:textId="7CC69EEF" w:rsidR="00F66135" w:rsidRPr="00C2134D" w:rsidRDefault="00F66135" w:rsidP="00BE6E50">
            <w:pPr>
              <w:widowControl w:val="0"/>
              <w:ind w:left="394"/>
              <w:jc w:val="lowKashida"/>
              <w:rPr>
                <w:rFonts w:cs="B Mitra"/>
                <w:sz w:val="28"/>
                <w:szCs w:val="28"/>
                <w:rtl/>
              </w:rPr>
            </w:pPr>
          </w:p>
        </w:tc>
      </w:tr>
      <w:tr w:rsidR="00733AB4" w:rsidRPr="00C2134D" w14:paraId="24765904" w14:textId="77777777" w:rsidTr="00510655">
        <w:tc>
          <w:tcPr>
            <w:tcW w:w="9792" w:type="dxa"/>
          </w:tcPr>
          <w:p w14:paraId="072CF844" w14:textId="10842925"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شرح خدمات</w:t>
            </w:r>
            <w:r w:rsidR="00733AB4" w:rsidRPr="00C2134D">
              <w:rPr>
                <w:rFonts w:cs="B Titr" w:hint="cs"/>
                <w:b/>
                <w:bCs/>
                <w:sz w:val="28"/>
                <w:szCs w:val="28"/>
                <w:rtl/>
              </w:rPr>
              <w:t xml:space="preserve"> مورد انتظار:</w:t>
            </w:r>
          </w:p>
          <w:p w14:paraId="466E5A55" w14:textId="1104742D" w:rsidR="008634FA" w:rsidRPr="00C2134D" w:rsidRDefault="00BE6E50" w:rsidP="00BE6E50">
            <w:pPr>
              <w:widowControl w:val="0"/>
              <w:jc w:val="lowKashida"/>
              <w:rPr>
                <w:rFonts w:cs="B Mitra"/>
                <w:sz w:val="28"/>
                <w:szCs w:val="28"/>
              </w:rPr>
            </w:pPr>
            <w:r w:rsidRPr="00BE6E50">
              <w:rPr>
                <w:rFonts w:cs="B Mitra"/>
                <w:sz w:val="28"/>
                <w:szCs w:val="28"/>
                <w:rtl/>
                <w:lang w:bidi="ar-SA"/>
              </w:rPr>
              <w:t>مجری موظف است کلیه توصیه‌های راهنمای بالینی استئوپروز را استخراج و به مسیرهای قابل اندازه‌گیری و هزینه‌یابی تبدیل کند؛ جمعیت واجد شرایط هر توصیه را تعیین نماید؛ وضعیت موجود ارائه خدمات را با استاندارد مندرج در راهنما مقایسه کند؛ منابع مورد نیاز شامل</w:t>
            </w:r>
            <w:r w:rsidRPr="00BE6E50">
              <w:rPr>
                <w:rFonts w:cs="B Mitra"/>
                <w:sz w:val="28"/>
                <w:szCs w:val="28"/>
              </w:rPr>
              <w:t xml:space="preserve"> DXA</w:t>
            </w:r>
            <w:r w:rsidRPr="00BE6E50">
              <w:rPr>
                <w:rFonts w:cs="B Mitra"/>
                <w:sz w:val="28"/>
                <w:szCs w:val="28"/>
                <w:rtl/>
                <w:lang w:bidi="ar-SA"/>
              </w:rPr>
              <w:t>، آزمایش‌ها، ویزیت‌ها، مکمل‌ها، داروها و خدمات پایش را شناسایی و ارزش‌گذاری نماید؛ هزینه اجرای کامل راهنما و هزینه افزایشی آن نسبت به وضع موجود را محاسبه کند؛ پیامدهای اجرای راهنما را در قالب تحلیل هزینه-پیامد ارزیابی نماید؛ در صورت وجود داده کافی تحلیل هزینه‌اثربخشی انجام دهد؛ اثر بودجه‌ای اجرای راهنما را برای سازمان تأمین اجتماعی در افق سه‌ساله و سناریوهای مختلف پوشش برآورد کند؛ امکان‌پذیری اجرای توصیه‌ها را از منظر زیرساخت، منابع انسانی، دسترسی، پوشش بیمه‌ای و مسیر ارجاع بررسی نماید؛ عدم‌قطعیت نتایج را با تحلیل حساسیت ارزیابی کند؛ و در نهایت گزینه‌های سیاستی مشخص برای اجرای کامل یا مرحله‌ای راهنما ارائه نماید</w:t>
            </w:r>
            <w:r>
              <w:rPr>
                <w:rFonts w:cs="B Mitra" w:hint="cs"/>
                <w:sz w:val="28"/>
                <w:szCs w:val="28"/>
                <w:rtl/>
                <w:lang w:bidi="ar-SA"/>
              </w:rPr>
              <w:t>.</w:t>
            </w:r>
          </w:p>
          <w:p w14:paraId="7138A09B" w14:textId="6ACC257E" w:rsidR="00D45D75" w:rsidRPr="00C2134D" w:rsidRDefault="00D45D75" w:rsidP="00C2134D">
            <w:pPr>
              <w:widowControl w:val="0"/>
              <w:jc w:val="lowKashida"/>
              <w:rPr>
                <w:rFonts w:cs="B Mitra"/>
                <w:sz w:val="28"/>
                <w:szCs w:val="28"/>
                <w:rtl/>
              </w:rPr>
            </w:pPr>
          </w:p>
        </w:tc>
      </w:tr>
      <w:tr w:rsidR="00733AB4" w:rsidRPr="00C2134D" w14:paraId="0CA06575" w14:textId="77777777" w:rsidTr="00510655">
        <w:tc>
          <w:tcPr>
            <w:tcW w:w="9792" w:type="dxa"/>
          </w:tcPr>
          <w:p w14:paraId="6B41A7EC" w14:textId="2BEEFD0F"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خروجی‌های موردانتظار :</w:t>
            </w:r>
          </w:p>
          <w:p w14:paraId="4E8570E0"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sz w:val="28"/>
                <w:szCs w:val="28"/>
                <w:rtl/>
              </w:rPr>
              <w:t>ماتر</w:t>
            </w:r>
            <w:r w:rsidRPr="007E6C50">
              <w:rPr>
                <w:rFonts w:cs="B Mitra" w:hint="cs"/>
                <w:sz w:val="28"/>
                <w:szCs w:val="28"/>
                <w:rtl/>
              </w:rPr>
              <w:t>ی</w:t>
            </w:r>
            <w:r w:rsidRPr="007E6C50">
              <w:rPr>
                <w:rFonts w:cs="B Mitra" w:hint="eastAsia"/>
                <w:sz w:val="28"/>
                <w:szCs w:val="28"/>
                <w:rtl/>
              </w:rPr>
              <w:t>س</w:t>
            </w:r>
            <w:r w:rsidRPr="007E6C50">
              <w:rPr>
                <w:rFonts w:cs="B Mitra"/>
                <w:sz w:val="28"/>
                <w:szCs w:val="28"/>
                <w:rtl/>
              </w:rPr>
              <w:t xml:space="preserve"> کامل توص</w:t>
            </w:r>
            <w:r w:rsidRPr="007E6C50">
              <w:rPr>
                <w:rFonts w:cs="B Mitra" w:hint="cs"/>
                <w:sz w:val="28"/>
                <w:szCs w:val="28"/>
                <w:rtl/>
              </w:rPr>
              <w:t>ی</w:t>
            </w:r>
            <w:r w:rsidRPr="007E6C50">
              <w:rPr>
                <w:rFonts w:cs="B Mitra" w:hint="eastAsia"/>
                <w:sz w:val="28"/>
                <w:szCs w:val="28"/>
                <w:rtl/>
              </w:rPr>
              <w:t>ه‌ها</w:t>
            </w:r>
            <w:r w:rsidRPr="007E6C50">
              <w:rPr>
                <w:rFonts w:cs="B Mitra"/>
                <w:sz w:val="28"/>
                <w:szCs w:val="28"/>
                <w:rtl/>
              </w:rPr>
              <w:t xml:space="preserve"> و منابع مورد ن</w:t>
            </w:r>
            <w:r w:rsidRPr="007E6C50">
              <w:rPr>
                <w:rFonts w:cs="B Mitra" w:hint="cs"/>
                <w:sz w:val="28"/>
                <w:szCs w:val="28"/>
                <w:rtl/>
              </w:rPr>
              <w:t>ی</w:t>
            </w:r>
            <w:r w:rsidRPr="007E6C50">
              <w:rPr>
                <w:rFonts w:cs="B Mitra" w:hint="eastAsia"/>
                <w:sz w:val="28"/>
                <w:szCs w:val="28"/>
                <w:rtl/>
              </w:rPr>
              <w:t>از</w:t>
            </w:r>
            <w:r w:rsidRPr="007E6C50">
              <w:rPr>
                <w:rFonts w:cs="B Mitra"/>
                <w:sz w:val="28"/>
                <w:szCs w:val="28"/>
                <w:rtl/>
              </w:rPr>
              <w:t xml:space="preserve"> اجرا</w:t>
            </w:r>
            <w:r w:rsidRPr="007E6C50">
              <w:rPr>
                <w:rFonts w:cs="B Mitra" w:hint="cs"/>
                <w:sz w:val="28"/>
                <w:szCs w:val="28"/>
                <w:rtl/>
              </w:rPr>
              <w:t>ی</w:t>
            </w:r>
            <w:r w:rsidRPr="007E6C50">
              <w:rPr>
                <w:rFonts w:cs="B Mitra"/>
                <w:sz w:val="28"/>
                <w:szCs w:val="28"/>
                <w:rtl/>
              </w:rPr>
              <w:t xml:space="preserve"> راهنما.</w:t>
            </w:r>
          </w:p>
          <w:p w14:paraId="70481FEF"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نقشه</w:t>
            </w:r>
            <w:r w:rsidRPr="007E6C50">
              <w:rPr>
                <w:rFonts w:cs="B Mitra"/>
                <w:sz w:val="28"/>
                <w:szCs w:val="28"/>
                <w:rtl/>
              </w:rPr>
              <w:t xml:space="preserve"> مس</w:t>
            </w:r>
            <w:r w:rsidRPr="007E6C50">
              <w:rPr>
                <w:rFonts w:cs="B Mitra" w:hint="cs"/>
                <w:sz w:val="28"/>
                <w:szCs w:val="28"/>
                <w:rtl/>
              </w:rPr>
              <w:t>ی</w:t>
            </w:r>
            <w:r w:rsidRPr="007E6C50">
              <w:rPr>
                <w:rFonts w:cs="B Mitra" w:hint="eastAsia"/>
                <w:sz w:val="28"/>
                <w:szCs w:val="28"/>
                <w:rtl/>
              </w:rPr>
              <w:t>ر</w:t>
            </w:r>
            <w:r w:rsidRPr="007E6C50">
              <w:rPr>
                <w:rFonts w:cs="B Mitra"/>
                <w:sz w:val="28"/>
                <w:szCs w:val="28"/>
                <w:rtl/>
              </w:rPr>
              <w:t xml:space="preserve"> مراقبت جار</w:t>
            </w:r>
            <w:r w:rsidRPr="007E6C50">
              <w:rPr>
                <w:rFonts w:cs="B Mitra" w:hint="cs"/>
                <w:sz w:val="28"/>
                <w:szCs w:val="28"/>
                <w:rtl/>
              </w:rPr>
              <w:t>ی</w:t>
            </w:r>
            <w:r w:rsidRPr="007E6C50">
              <w:rPr>
                <w:rFonts w:cs="B Mitra"/>
                <w:sz w:val="28"/>
                <w:szCs w:val="28"/>
                <w:rtl/>
              </w:rPr>
              <w:t xml:space="preserve"> و مس</w:t>
            </w:r>
            <w:r w:rsidRPr="007E6C50">
              <w:rPr>
                <w:rFonts w:cs="B Mitra" w:hint="cs"/>
                <w:sz w:val="28"/>
                <w:szCs w:val="28"/>
                <w:rtl/>
              </w:rPr>
              <w:t>ی</w:t>
            </w:r>
            <w:r w:rsidRPr="007E6C50">
              <w:rPr>
                <w:rFonts w:cs="B Mitra" w:hint="eastAsia"/>
                <w:sz w:val="28"/>
                <w:szCs w:val="28"/>
                <w:rtl/>
              </w:rPr>
              <w:t>ر</w:t>
            </w:r>
            <w:r w:rsidRPr="007E6C50">
              <w:rPr>
                <w:rFonts w:cs="B Mitra"/>
                <w:sz w:val="28"/>
                <w:szCs w:val="28"/>
                <w:rtl/>
              </w:rPr>
              <w:t xml:space="preserve"> منطبق با راهنما.</w:t>
            </w:r>
          </w:p>
          <w:p w14:paraId="19FDF682"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برآورد</w:t>
            </w:r>
            <w:r w:rsidRPr="007E6C50">
              <w:rPr>
                <w:rFonts w:cs="B Mitra"/>
                <w:sz w:val="28"/>
                <w:szCs w:val="28"/>
                <w:rtl/>
              </w:rPr>
              <w:t xml:space="preserve"> هز</w:t>
            </w:r>
            <w:r w:rsidRPr="007E6C50">
              <w:rPr>
                <w:rFonts w:cs="B Mitra" w:hint="cs"/>
                <w:sz w:val="28"/>
                <w:szCs w:val="28"/>
                <w:rtl/>
              </w:rPr>
              <w:t>ی</w:t>
            </w:r>
            <w:r w:rsidRPr="007E6C50">
              <w:rPr>
                <w:rFonts w:cs="B Mitra" w:hint="eastAsia"/>
                <w:sz w:val="28"/>
                <w:szCs w:val="28"/>
                <w:rtl/>
              </w:rPr>
              <w:t>نه</w:t>
            </w:r>
            <w:r w:rsidRPr="007E6C50">
              <w:rPr>
                <w:rFonts w:cs="B Mitra"/>
                <w:sz w:val="28"/>
                <w:szCs w:val="28"/>
                <w:rtl/>
              </w:rPr>
              <w:t xml:space="preserve"> غربالگر</w:t>
            </w:r>
            <w:r w:rsidRPr="007E6C50">
              <w:rPr>
                <w:rFonts w:cs="B Mitra" w:hint="cs"/>
                <w:sz w:val="28"/>
                <w:szCs w:val="28"/>
                <w:rtl/>
              </w:rPr>
              <w:t>ی</w:t>
            </w:r>
            <w:r w:rsidRPr="007E6C50">
              <w:rPr>
                <w:rFonts w:cs="B Mitra"/>
                <w:sz w:val="28"/>
                <w:szCs w:val="28"/>
                <w:rtl/>
              </w:rPr>
              <w:t xml:space="preserve"> و تشخ</w:t>
            </w:r>
            <w:r w:rsidRPr="007E6C50">
              <w:rPr>
                <w:rFonts w:cs="B Mitra" w:hint="cs"/>
                <w:sz w:val="28"/>
                <w:szCs w:val="28"/>
                <w:rtl/>
              </w:rPr>
              <w:t>ی</w:t>
            </w:r>
            <w:r w:rsidRPr="007E6C50">
              <w:rPr>
                <w:rFonts w:cs="B Mitra" w:hint="eastAsia"/>
                <w:sz w:val="28"/>
                <w:szCs w:val="28"/>
                <w:rtl/>
              </w:rPr>
              <w:t>ص</w:t>
            </w:r>
            <w:r w:rsidRPr="007E6C50">
              <w:rPr>
                <w:rFonts w:cs="B Mitra"/>
                <w:sz w:val="28"/>
                <w:szCs w:val="28"/>
                <w:rtl/>
              </w:rPr>
              <w:t xml:space="preserve"> استئوپروز.</w:t>
            </w:r>
          </w:p>
          <w:p w14:paraId="3EE6953F"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برآورد</w:t>
            </w:r>
            <w:r w:rsidRPr="007E6C50">
              <w:rPr>
                <w:rFonts w:cs="B Mitra"/>
                <w:sz w:val="28"/>
                <w:szCs w:val="28"/>
                <w:rtl/>
              </w:rPr>
              <w:t xml:space="preserve"> هز</w:t>
            </w:r>
            <w:r w:rsidRPr="007E6C50">
              <w:rPr>
                <w:rFonts w:cs="B Mitra" w:hint="cs"/>
                <w:sz w:val="28"/>
                <w:szCs w:val="28"/>
                <w:rtl/>
              </w:rPr>
              <w:t>ی</w:t>
            </w:r>
            <w:r w:rsidRPr="007E6C50">
              <w:rPr>
                <w:rFonts w:cs="B Mitra" w:hint="eastAsia"/>
                <w:sz w:val="28"/>
                <w:szCs w:val="28"/>
                <w:rtl/>
              </w:rPr>
              <w:t>نه</w:t>
            </w:r>
            <w:r w:rsidRPr="007E6C50">
              <w:rPr>
                <w:rFonts w:cs="B Mitra"/>
                <w:sz w:val="28"/>
                <w:szCs w:val="28"/>
                <w:rtl/>
              </w:rPr>
              <w:t xml:space="preserve"> درمان و پا</w:t>
            </w:r>
            <w:r w:rsidRPr="007E6C50">
              <w:rPr>
                <w:rFonts w:cs="B Mitra" w:hint="cs"/>
                <w:sz w:val="28"/>
                <w:szCs w:val="28"/>
                <w:rtl/>
              </w:rPr>
              <w:t>ی</w:t>
            </w:r>
            <w:r w:rsidRPr="007E6C50">
              <w:rPr>
                <w:rFonts w:cs="B Mitra" w:hint="eastAsia"/>
                <w:sz w:val="28"/>
                <w:szCs w:val="28"/>
                <w:rtl/>
              </w:rPr>
              <w:t>ش</w:t>
            </w:r>
            <w:r w:rsidRPr="007E6C50">
              <w:rPr>
                <w:rFonts w:cs="B Mitra"/>
                <w:sz w:val="28"/>
                <w:szCs w:val="28"/>
                <w:rtl/>
              </w:rPr>
              <w:t xml:space="preserve"> ب</w:t>
            </w:r>
            <w:r w:rsidRPr="007E6C50">
              <w:rPr>
                <w:rFonts w:cs="B Mitra" w:hint="cs"/>
                <w:sz w:val="28"/>
                <w:szCs w:val="28"/>
                <w:rtl/>
              </w:rPr>
              <w:t>ی</w:t>
            </w:r>
            <w:r w:rsidRPr="007E6C50">
              <w:rPr>
                <w:rFonts w:cs="B Mitra" w:hint="eastAsia"/>
                <w:sz w:val="28"/>
                <w:szCs w:val="28"/>
                <w:rtl/>
              </w:rPr>
              <w:t>ماران</w:t>
            </w:r>
            <w:r w:rsidRPr="007E6C50">
              <w:rPr>
                <w:rFonts w:cs="B Mitra"/>
                <w:sz w:val="28"/>
                <w:szCs w:val="28"/>
                <w:rtl/>
              </w:rPr>
              <w:t>.</w:t>
            </w:r>
          </w:p>
          <w:p w14:paraId="2EF85852"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lastRenderedPageBreak/>
              <w:t>هز</w:t>
            </w:r>
            <w:r w:rsidRPr="007E6C50">
              <w:rPr>
                <w:rFonts w:cs="B Mitra" w:hint="cs"/>
                <w:sz w:val="28"/>
                <w:szCs w:val="28"/>
                <w:rtl/>
              </w:rPr>
              <w:t>ی</w:t>
            </w:r>
            <w:r w:rsidRPr="007E6C50">
              <w:rPr>
                <w:rFonts w:cs="B Mitra" w:hint="eastAsia"/>
                <w:sz w:val="28"/>
                <w:szCs w:val="28"/>
                <w:rtl/>
              </w:rPr>
              <w:t>نه</w:t>
            </w:r>
            <w:r w:rsidRPr="007E6C50">
              <w:rPr>
                <w:rFonts w:cs="B Mitra"/>
                <w:sz w:val="28"/>
                <w:szCs w:val="28"/>
                <w:rtl/>
              </w:rPr>
              <w:t xml:space="preserve"> اجرا</w:t>
            </w:r>
            <w:r w:rsidRPr="007E6C50">
              <w:rPr>
                <w:rFonts w:cs="B Mitra" w:hint="cs"/>
                <w:sz w:val="28"/>
                <w:szCs w:val="28"/>
                <w:rtl/>
              </w:rPr>
              <w:t>ی</w:t>
            </w:r>
            <w:r w:rsidRPr="007E6C50">
              <w:rPr>
                <w:rFonts w:cs="B Mitra"/>
                <w:sz w:val="28"/>
                <w:szCs w:val="28"/>
                <w:rtl/>
              </w:rPr>
              <w:t xml:space="preserve"> راهنما به ازا</w:t>
            </w:r>
            <w:r w:rsidRPr="007E6C50">
              <w:rPr>
                <w:rFonts w:cs="B Mitra" w:hint="cs"/>
                <w:sz w:val="28"/>
                <w:szCs w:val="28"/>
                <w:rtl/>
              </w:rPr>
              <w:t>ی</w:t>
            </w:r>
            <w:r w:rsidRPr="007E6C50">
              <w:rPr>
                <w:rFonts w:cs="B Mitra"/>
                <w:sz w:val="28"/>
                <w:szCs w:val="28"/>
                <w:rtl/>
              </w:rPr>
              <w:t xml:space="preserve"> هر ب</w:t>
            </w:r>
            <w:r w:rsidRPr="007E6C50">
              <w:rPr>
                <w:rFonts w:cs="B Mitra" w:hint="cs"/>
                <w:sz w:val="28"/>
                <w:szCs w:val="28"/>
                <w:rtl/>
              </w:rPr>
              <w:t>ی</w:t>
            </w:r>
            <w:r w:rsidRPr="007E6C50">
              <w:rPr>
                <w:rFonts w:cs="B Mitra" w:hint="eastAsia"/>
                <w:sz w:val="28"/>
                <w:szCs w:val="28"/>
                <w:rtl/>
              </w:rPr>
              <w:t>مار</w:t>
            </w:r>
            <w:r w:rsidRPr="007E6C50">
              <w:rPr>
                <w:rFonts w:cs="B Mitra"/>
                <w:sz w:val="28"/>
                <w:szCs w:val="28"/>
                <w:rtl/>
              </w:rPr>
              <w:t xml:space="preserve"> و برا</w:t>
            </w:r>
            <w:r w:rsidRPr="007E6C50">
              <w:rPr>
                <w:rFonts w:cs="B Mitra" w:hint="cs"/>
                <w:sz w:val="28"/>
                <w:szCs w:val="28"/>
                <w:rtl/>
              </w:rPr>
              <w:t>ی</w:t>
            </w:r>
            <w:r w:rsidRPr="007E6C50">
              <w:rPr>
                <w:rFonts w:cs="B Mitra"/>
                <w:sz w:val="28"/>
                <w:szCs w:val="28"/>
                <w:rtl/>
              </w:rPr>
              <w:t xml:space="preserve"> کل جمع</w:t>
            </w:r>
            <w:r w:rsidRPr="007E6C50">
              <w:rPr>
                <w:rFonts w:cs="B Mitra" w:hint="cs"/>
                <w:sz w:val="28"/>
                <w:szCs w:val="28"/>
                <w:rtl/>
              </w:rPr>
              <w:t>ی</w:t>
            </w:r>
            <w:r w:rsidRPr="007E6C50">
              <w:rPr>
                <w:rFonts w:cs="B Mitra" w:hint="eastAsia"/>
                <w:sz w:val="28"/>
                <w:szCs w:val="28"/>
                <w:rtl/>
              </w:rPr>
              <w:t>ت</w:t>
            </w:r>
            <w:r w:rsidRPr="007E6C50">
              <w:rPr>
                <w:rFonts w:cs="B Mitra"/>
                <w:sz w:val="28"/>
                <w:szCs w:val="28"/>
                <w:rtl/>
              </w:rPr>
              <w:t xml:space="preserve"> هدف.</w:t>
            </w:r>
          </w:p>
          <w:p w14:paraId="086111BE"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هز</w:t>
            </w:r>
            <w:r w:rsidRPr="007E6C50">
              <w:rPr>
                <w:rFonts w:cs="B Mitra" w:hint="cs"/>
                <w:sz w:val="28"/>
                <w:szCs w:val="28"/>
                <w:rtl/>
              </w:rPr>
              <w:t>ی</w:t>
            </w:r>
            <w:r w:rsidRPr="007E6C50">
              <w:rPr>
                <w:rFonts w:cs="B Mitra" w:hint="eastAsia"/>
                <w:sz w:val="28"/>
                <w:szCs w:val="28"/>
                <w:rtl/>
              </w:rPr>
              <w:t>نه</w:t>
            </w:r>
            <w:r w:rsidRPr="007E6C50">
              <w:rPr>
                <w:rFonts w:cs="B Mitra"/>
                <w:sz w:val="28"/>
                <w:szCs w:val="28"/>
                <w:rtl/>
              </w:rPr>
              <w:t xml:space="preserve"> افزا</w:t>
            </w:r>
            <w:r w:rsidRPr="007E6C50">
              <w:rPr>
                <w:rFonts w:cs="B Mitra" w:hint="cs"/>
                <w:sz w:val="28"/>
                <w:szCs w:val="28"/>
                <w:rtl/>
              </w:rPr>
              <w:t>ی</w:t>
            </w:r>
            <w:r w:rsidRPr="007E6C50">
              <w:rPr>
                <w:rFonts w:cs="B Mitra" w:hint="eastAsia"/>
                <w:sz w:val="28"/>
                <w:szCs w:val="28"/>
                <w:rtl/>
              </w:rPr>
              <w:t>ش</w:t>
            </w:r>
            <w:r w:rsidRPr="007E6C50">
              <w:rPr>
                <w:rFonts w:cs="B Mitra" w:hint="cs"/>
                <w:sz w:val="28"/>
                <w:szCs w:val="28"/>
                <w:rtl/>
              </w:rPr>
              <w:t>ی</w:t>
            </w:r>
            <w:r w:rsidRPr="007E6C50">
              <w:rPr>
                <w:rFonts w:cs="B Mitra"/>
                <w:sz w:val="28"/>
                <w:szCs w:val="28"/>
                <w:rtl/>
              </w:rPr>
              <w:t xml:space="preserve"> نسبت به وضع</w:t>
            </w:r>
            <w:r w:rsidRPr="007E6C50">
              <w:rPr>
                <w:rFonts w:cs="B Mitra" w:hint="cs"/>
                <w:sz w:val="28"/>
                <w:szCs w:val="28"/>
                <w:rtl/>
              </w:rPr>
              <w:t>ی</w:t>
            </w:r>
            <w:r w:rsidRPr="007E6C50">
              <w:rPr>
                <w:rFonts w:cs="B Mitra" w:hint="eastAsia"/>
                <w:sz w:val="28"/>
                <w:szCs w:val="28"/>
                <w:rtl/>
              </w:rPr>
              <w:t>ت</w:t>
            </w:r>
            <w:r w:rsidRPr="007E6C50">
              <w:rPr>
                <w:rFonts w:cs="B Mitra"/>
                <w:sz w:val="28"/>
                <w:szCs w:val="28"/>
                <w:rtl/>
              </w:rPr>
              <w:t xml:space="preserve"> موجود.</w:t>
            </w:r>
          </w:p>
          <w:p w14:paraId="0EF2523C"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تحل</w:t>
            </w:r>
            <w:r w:rsidRPr="007E6C50">
              <w:rPr>
                <w:rFonts w:cs="B Mitra" w:hint="cs"/>
                <w:sz w:val="28"/>
                <w:szCs w:val="28"/>
                <w:rtl/>
              </w:rPr>
              <w:t>ی</w:t>
            </w:r>
            <w:r w:rsidRPr="007E6C50">
              <w:rPr>
                <w:rFonts w:cs="B Mitra" w:hint="eastAsia"/>
                <w:sz w:val="28"/>
                <w:szCs w:val="28"/>
                <w:rtl/>
              </w:rPr>
              <w:t>ل</w:t>
            </w:r>
            <w:r w:rsidRPr="007E6C50">
              <w:rPr>
                <w:rFonts w:cs="B Mitra"/>
                <w:sz w:val="28"/>
                <w:szCs w:val="28"/>
                <w:rtl/>
              </w:rPr>
              <w:t xml:space="preserve"> هز</w:t>
            </w:r>
            <w:r w:rsidRPr="007E6C50">
              <w:rPr>
                <w:rFonts w:cs="B Mitra" w:hint="cs"/>
                <w:sz w:val="28"/>
                <w:szCs w:val="28"/>
                <w:rtl/>
              </w:rPr>
              <w:t>ی</w:t>
            </w:r>
            <w:r w:rsidRPr="007E6C50">
              <w:rPr>
                <w:rFonts w:cs="B Mitra" w:hint="eastAsia"/>
                <w:sz w:val="28"/>
                <w:szCs w:val="28"/>
                <w:rtl/>
              </w:rPr>
              <w:t>نه</w:t>
            </w:r>
            <w:r w:rsidRPr="007E6C50">
              <w:rPr>
                <w:rFonts w:cs="B Mitra"/>
                <w:sz w:val="28"/>
                <w:szCs w:val="28"/>
                <w:rtl/>
              </w:rPr>
              <w:t>-پ</w:t>
            </w:r>
            <w:r w:rsidRPr="007E6C50">
              <w:rPr>
                <w:rFonts w:cs="B Mitra" w:hint="cs"/>
                <w:sz w:val="28"/>
                <w:szCs w:val="28"/>
                <w:rtl/>
              </w:rPr>
              <w:t>ی</w:t>
            </w:r>
            <w:r w:rsidRPr="007E6C50">
              <w:rPr>
                <w:rFonts w:cs="B Mitra" w:hint="eastAsia"/>
                <w:sz w:val="28"/>
                <w:szCs w:val="28"/>
                <w:rtl/>
              </w:rPr>
              <w:t>امد</w:t>
            </w:r>
            <w:r w:rsidRPr="007E6C50">
              <w:rPr>
                <w:rFonts w:cs="B Mitra"/>
                <w:sz w:val="28"/>
                <w:szCs w:val="28"/>
                <w:rtl/>
              </w:rPr>
              <w:t xml:space="preserve"> راهنما.</w:t>
            </w:r>
          </w:p>
          <w:p w14:paraId="014981B8"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تحل</w:t>
            </w:r>
            <w:r w:rsidRPr="007E6C50">
              <w:rPr>
                <w:rFonts w:cs="B Mitra" w:hint="cs"/>
                <w:sz w:val="28"/>
                <w:szCs w:val="28"/>
                <w:rtl/>
              </w:rPr>
              <w:t>ی</w:t>
            </w:r>
            <w:r w:rsidRPr="007E6C50">
              <w:rPr>
                <w:rFonts w:cs="B Mitra" w:hint="eastAsia"/>
                <w:sz w:val="28"/>
                <w:szCs w:val="28"/>
                <w:rtl/>
              </w:rPr>
              <w:t>ل</w:t>
            </w:r>
            <w:r w:rsidRPr="007E6C50">
              <w:rPr>
                <w:rFonts w:cs="B Mitra"/>
                <w:sz w:val="28"/>
                <w:szCs w:val="28"/>
                <w:rtl/>
              </w:rPr>
              <w:t xml:space="preserve"> هز</w:t>
            </w:r>
            <w:r w:rsidRPr="007E6C50">
              <w:rPr>
                <w:rFonts w:cs="B Mitra" w:hint="cs"/>
                <w:sz w:val="28"/>
                <w:szCs w:val="28"/>
                <w:rtl/>
              </w:rPr>
              <w:t>ی</w:t>
            </w:r>
            <w:r w:rsidRPr="007E6C50">
              <w:rPr>
                <w:rFonts w:cs="B Mitra" w:hint="eastAsia"/>
                <w:sz w:val="28"/>
                <w:szCs w:val="28"/>
                <w:rtl/>
              </w:rPr>
              <w:t>نه‌اثربخش</w:t>
            </w:r>
            <w:r w:rsidRPr="007E6C50">
              <w:rPr>
                <w:rFonts w:cs="B Mitra" w:hint="cs"/>
                <w:sz w:val="28"/>
                <w:szCs w:val="28"/>
                <w:rtl/>
              </w:rPr>
              <w:t>ی</w:t>
            </w:r>
            <w:r w:rsidRPr="007E6C50">
              <w:rPr>
                <w:rFonts w:cs="B Mitra"/>
                <w:sz w:val="28"/>
                <w:szCs w:val="28"/>
                <w:rtl/>
              </w:rPr>
              <w:t xml:space="preserve"> در بخش‌ها</w:t>
            </w:r>
            <w:r w:rsidRPr="007E6C50">
              <w:rPr>
                <w:rFonts w:cs="B Mitra" w:hint="cs"/>
                <w:sz w:val="28"/>
                <w:szCs w:val="28"/>
                <w:rtl/>
              </w:rPr>
              <w:t>یی</w:t>
            </w:r>
            <w:r w:rsidRPr="007E6C50">
              <w:rPr>
                <w:rFonts w:cs="B Mitra"/>
                <w:sz w:val="28"/>
                <w:szCs w:val="28"/>
                <w:rtl/>
              </w:rPr>
              <w:t xml:space="preserve"> که داده کاف</w:t>
            </w:r>
            <w:r w:rsidRPr="007E6C50">
              <w:rPr>
                <w:rFonts w:cs="B Mitra" w:hint="cs"/>
                <w:sz w:val="28"/>
                <w:szCs w:val="28"/>
                <w:rtl/>
              </w:rPr>
              <w:t>ی</w:t>
            </w:r>
            <w:r w:rsidRPr="007E6C50">
              <w:rPr>
                <w:rFonts w:cs="B Mitra"/>
                <w:sz w:val="28"/>
                <w:szCs w:val="28"/>
                <w:rtl/>
              </w:rPr>
              <w:t xml:space="preserve"> وجود داشته باشد.</w:t>
            </w:r>
          </w:p>
          <w:p w14:paraId="7C0232FA"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مدل</w:t>
            </w:r>
            <w:r w:rsidRPr="007E6C50">
              <w:rPr>
                <w:rFonts w:cs="B Mitra"/>
                <w:sz w:val="28"/>
                <w:szCs w:val="28"/>
                <w:rtl/>
              </w:rPr>
              <w:t xml:space="preserve"> سه‌ساله اثر بودجه‌ا</w:t>
            </w:r>
            <w:r w:rsidRPr="007E6C50">
              <w:rPr>
                <w:rFonts w:cs="B Mitra" w:hint="cs"/>
                <w:sz w:val="28"/>
                <w:szCs w:val="28"/>
                <w:rtl/>
              </w:rPr>
              <w:t>ی</w:t>
            </w:r>
            <w:r w:rsidRPr="007E6C50">
              <w:rPr>
                <w:rFonts w:cs="B Mitra"/>
                <w:sz w:val="28"/>
                <w:szCs w:val="28"/>
                <w:rtl/>
              </w:rPr>
              <w:t xml:space="preserve"> برا</w:t>
            </w:r>
            <w:r w:rsidRPr="007E6C50">
              <w:rPr>
                <w:rFonts w:cs="B Mitra" w:hint="cs"/>
                <w:sz w:val="28"/>
                <w:szCs w:val="28"/>
                <w:rtl/>
              </w:rPr>
              <w:t>ی</w:t>
            </w:r>
            <w:r w:rsidRPr="007E6C50">
              <w:rPr>
                <w:rFonts w:cs="B Mitra"/>
                <w:sz w:val="28"/>
                <w:szCs w:val="28"/>
                <w:rtl/>
              </w:rPr>
              <w:t xml:space="preserve"> سازمان تأم</w:t>
            </w:r>
            <w:r w:rsidRPr="007E6C50">
              <w:rPr>
                <w:rFonts w:cs="B Mitra" w:hint="cs"/>
                <w:sz w:val="28"/>
                <w:szCs w:val="28"/>
                <w:rtl/>
              </w:rPr>
              <w:t>ی</w:t>
            </w:r>
            <w:r w:rsidRPr="007E6C50">
              <w:rPr>
                <w:rFonts w:cs="B Mitra" w:hint="eastAsia"/>
                <w:sz w:val="28"/>
                <w:szCs w:val="28"/>
                <w:rtl/>
              </w:rPr>
              <w:t>ن</w:t>
            </w:r>
            <w:r w:rsidRPr="007E6C50">
              <w:rPr>
                <w:rFonts w:cs="B Mitra"/>
                <w:sz w:val="28"/>
                <w:szCs w:val="28"/>
                <w:rtl/>
              </w:rPr>
              <w:t xml:space="preserve"> اجتماع</w:t>
            </w:r>
            <w:r w:rsidRPr="007E6C50">
              <w:rPr>
                <w:rFonts w:cs="B Mitra" w:hint="cs"/>
                <w:sz w:val="28"/>
                <w:szCs w:val="28"/>
                <w:rtl/>
              </w:rPr>
              <w:t>ی</w:t>
            </w:r>
            <w:r w:rsidRPr="007E6C50">
              <w:rPr>
                <w:rFonts w:cs="B Mitra"/>
                <w:sz w:val="28"/>
                <w:szCs w:val="28"/>
                <w:rtl/>
              </w:rPr>
              <w:t>.</w:t>
            </w:r>
          </w:p>
          <w:p w14:paraId="7B6A976E"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تحل</w:t>
            </w:r>
            <w:r w:rsidRPr="007E6C50">
              <w:rPr>
                <w:rFonts w:cs="B Mitra" w:hint="cs"/>
                <w:sz w:val="28"/>
                <w:szCs w:val="28"/>
                <w:rtl/>
              </w:rPr>
              <w:t>ی</w:t>
            </w:r>
            <w:r w:rsidRPr="007E6C50">
              <w:rPr>
                <w:rFonts w:cs="B Mitra" w:hint="eastAsia"/>
                <w:sz w:val="28"/>
                <w:szCs w:val="28"/>
                <w:rtl/>
              </w:rPr>
              <w:t>ل</w:t>
            </w:r>
            <w:r w:rsidRPr="007E6C50">
              <w:rPr>
                <w:rFonts w:cs="B Mitra"/>
                <w:sz w:val="28"/>
                <w:szCs w:val="28"/>
                <w:rtl/>
              </w:rPr>
              <w:t xml:space="preserve"> حساس</w:t>
            </w:r>
            <w:r w:rsidRPr="007E6C50">
              <w:rPr>
                <w:rFonts w:cs="B Mitra" w:hint="cs"/>
                <w:sz w:val="28"/>
                <w:szCs w:val="28"/>
                <w:rtl/>
              </w:rPr>
              <w:t>ی</w:t>
            </w:r>
            <w:r w:rsidRPr="007E6C50">
              <w:rPr>
                <w:rFonts w:cs="B Mitra" w:hint="eastAsia"/>
                <w:sz w:val="28"/>
                <w:szCs w:val="28"/>
                <w:rtl/>
              </w:rPr>
              <w:t>ت</w:t>
            </w:r>
            <w:r w:rsidRPr="007E6C50">
              <w:rPr>
                <w:rFonts w:cs="B Mitra"/>
                <w:sz w:val="28"/>
                <w:szCs w:val="28"/>
                <w:rtl/>
              </w:rPr>
              <w:t xml:space="preserve"> و سنار</w:t>
            </w:r>
            <w:r w:rsidRPr="007E6C50">
              <w:rPr>
                <w:rFonts w:cs="B Mitra" w:hint="cs"/>
                <w:sz w:val="28"/>
                <w:szCs w:val="28"/>
                <w:rtl/>
              </w:rPr>
              <w:t>ی</w:t>
            </w:r>
            <w:r w:rsidRPr="007E6C50">
              <w:rPr>
                <w:rFonts w:cs="B Mitra" w:hint="eastAsia"/>
                <w:sz w:val="28"/>
                <w:szCs w:val="28"/>
                <w:rtl/>
              </w:rPr>
              <w:t>وها</w:t>
            </w:r>
            <w:r w:rsidRPr="007E6C50">
              <w:rPr>
                <w:rFonts w:cs="B Mitra" w:hint="cs"/>
                <w:sz w:val="28"/>
                <w:szCs w:val="28"/>
                <w:rtl/>
              </w:rPr>
              <w:t>ی</w:t>
            </w:r>
            <w:r w:rsidRPr="007E6C50">
              <w:rPr>
                <w:rFonts w:cs="B Mitra"/>
                <w:sz w:val="28"/>
                <w:szCs w:val="28"/>
                <w:rtl/>
              </w:rPr>
              <w:t xml:space="preserve"> مختلف اجرا.</w:t>
            </w:r>
          </w:p>
          <w:p w14:paraId="43405105"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ماتر</w:t>
            </w:r>
            <w:r w:rsidRPr="007E6C50">
              <w:rPr>
                <w:rFonts w:cs="B Mitra" w:hint="cs"/>
                <w:sz w:val="28"/>
                <w:szCs w:val="28"/>
                <w:rtl/>
              </w:rPr>
              <w:t>ی</w:t>
            </w:r>
            <w:r w:rsidRPr="007E6C50">
              <w:rPr>
                <w:rFonts w:cs="B Mitra" w:hint="eastAsia"/>
                <w:sz w:val="28"/>
                <w:szCs w:val="28"/>
                <w:rtl/>
              </w:rPr>
              <w:t>س</w:t>
            </w:r>
            <w:r w:rsidRPr="007E6C50">
              <w:rPr>
                <w:rFonts w:cs="B Mitra"/>
                <w:sz w:val="28"/>
                <w:szCs w:val="28"/>
                <w:rtl/>
              </w:rPr>
              <w:t xml:space="preserve"> امکان‌سنج</w:t>
            </w:r>
            <w:r w:rsidRPr="007E6C50">
              <w:rPr>
                <w:rFonts w:cs="B Mitra" w:hint="cs"/>
                <w:sz w:val="28"/>
                <w:szCs w:val="28"/>
                <w:rtl/>
              </w:rPr>
              <w:t>ی</w:t>
            </w:r>
            <w:r w:rsidRPr="007E6C50">
              <w:rPr>
                <w:rFonts w:cs="B Mitra"/>
                <w:sz w:val="28"/>
                <w:szCs w:val="28"/>
                <w:rtl/>
              </w:rPr>
              <w:t xml:space="preserve"> توص</w:t>
            </w:r>
            <w:r w:rsidRPr="007E6C50">
              <w:rPr>
                <w:rFonts w:cs="B Mitra" w:hint="cs"/>
                <w:sz w:val="28"/>
                <w:szCs w:val="28"/>
                <w:rtl/>
              </w:rPr>
              <w:t>ی</w:t>
            </w:r>
            <w:r w:rsidRPr="007E6C50">
              <w:rPr>
                <w:rFonts w:cs="B Mitra" w:hint="eastAsia"/>
                <w:sz w:val="28"/>
                <w:szCs w:val="28"/>
                <w:rtl/>
              </w:rPr>
              <w:t>ه‌ها</w:t>
            </w:r>
            <w:r w:rsidRPr="007E6C50">
              <w:rPr>
                <w:rFonts w:cs="B Mitra" w:hint="cs"/>
                <w:sz w:val="28"/>
                <w:szCs w:val="28"/>
                <w:rtl/>
              </w:rPr>
              <w:t>ی</w:t>
            </w:r>
            <w:r w:rsidRPr="007E6C50">
              <w:rPr>
                <w:rFonts w:cs="B Mitra"/>
                <w:sz w:val="28"/>
                <w:szCs w:val="28"/>
                <w:rtl/>
              </w:rPr>
              <w:t xml:space="preserve"> اصل</w:t>
            </w:r>
            <w:r w:rsidRPr="007E6C50">
              <w:rPr>
                <w:rFonts w:cs="B Mitra" w:hint="cs"/>
                <w:sz w:val="28"/>
                <w:szCs w:val="28"/>
                <w:rtl/>
              </w:rPr>
              <w:t>ی</w:t>
            </w:r>
            <w:r w:rsidRPr="007E6C50">
              <w:rPr>
                <w:rFonts w:cs="B Mitra"/>
                <w:sz w:val="28"/>
                <w:szCs w:val="28"/>
                <w:rtl/>
              </w:rPr>
              <w:t>.</w:t>
            </w:r>
          </w:p>
          <w:p w14:paraId="1571029D"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شناسا</w:t>
            </w:r>
            <w:r w:rsidRPr="007E6C50">
              <w:rPr>
                <w:rFonts w:cs="B Mitra" w:hint="cs"/>
                <w:sz w:val="28"/>
                <w:szCs w:val="28"/>
                <w:rtl/>
              </w:rPr>
              <w:t>یی</w:t>
            </w:r>
            <w:r w:rsidRPr="007E6C50">
              <w:rPr>
                <w:rFonts w:cs="B Mitra"/>
                <w:sz w:val="28"/>
                <w:szCs w:val="28"/>
                <w:rtl/>
              </w:rPr>
              <w:t xml:space="preserve"> موانع و تسه</w:t>
            </w:r>
            <w:r w:rsidRPr="007E6C50">
              <w:rPr>
                <w:rFonts w:cs="B Mitra" w:hint="cs"/>
                <w:sz w:val="28"/>
                <w:szCs w:val="28"/>
                <w:rtl/>
              </w:rPr>
              <w:t>ی</w:t>
            </w:r>
            <w:r w:rsidRPr="007E6C50">
              <w:rPr>
                <w:rFonts w:cs="B Mitra" w:hint="eastAsia"/>
                <w:sz w:val="28"/>
                <w:szCs w:val="28"/>
                <w:rtl/>
              </w:rPr>
              <w:t>ل‌کننده‌ها</w:t>
            </w:r>
            <w:r w:rsidRPr="007E6C50">
              <w:rPr>
                <w:rFonts w:cs="B Mitra" w:hint="cs"/>
                <w:sz w:val="28"/>
                <w:szCs w:val="28"/>
                <w:rtl/>
              </w:rPr>
              <w:t>ی</w:t>
            </w:r>
            <w:r w:rsidRPr="007E6C50">
              <w:rPr>
                <w:rFonts w:cs="B Mitra"/>
                <w:sz w:val="28"/>
                <w:szCs w:val="28"/>
                <w:rtl/>
              </w:rPr>
              <w:t xml:space="preserve"> اجرا</w:t>
            </w:r>
            <w:r w:rsidRPr="007E6C50">
              <w:rPr>
                <w:rFonts w:cs="B Mitra" w:hint="cs"/>
                <w:sz w:val="28"/>
                <w:szCs w:val="28"/>
                <w:rtl/>
              </w:rPr>
              <w:t>ی</w:t>
            </w:r>
            <w:r w:rsidRPr="007E6C50">
              <w:rPr>
                <w:rFonts w:cs="B Mitra"/>
                <w:sz w:val="28"/>
                <w:szCs w:val="28"/>
                <w:rtl/>
              </w:rPr>
              <w:t xml:space="preserve"> راهنما.</w:t>
            </w:r>
          </w:p>
          <w:p w14:paraId="2B7DF3B0"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اولو</w:t>
            </w:r>
            <w:r w:rsidRPr="007E6C50">
              <w:rPr>
                <w:rFonts w:cs="B Mitra" w:hint="cs"/>
                <w:sz w:val="28"/>
                <w:szCs w:val="28"/>
                <w:rtl/>
              </w:rPr>
              <w:t>ی</w:t>
            </w:r>
            <w:r w:rsidRPr="007E6C50">
              <w:rPr>
                <w:rFonts w:cs="B Mitra" w:hint="eastAsia"/>
                <w:sz w:val="28"/>
                <w:szCs w:val="28"/>
                <w:rtl/>
              </w:rPr>
              <w:t>ت‌بند</w:t>
            </w:r>
            <w:r w:rsidRPr="007E6C50">
              <w:rPr>
                <w:rFonts w:cs="B Mitra" w:hint="cs"/>
                <w:sz w:val="28"/>
                <w:szCs w:val="28"/>
                <w:rtl/>
              </w:rPr>
              <w:t>ی</w:t>
            </w:r>
            <w:r w:rsidRPr="007E6C50">
              <w:rPr>
                <w:rFonts w:cs="B Mitra"/>
                <w:sz w:val="28"/>
                <w:szCs w:val="28"/>
                <w:rtl/>
              </w:rPr>
              <w:t xml:space="preserve"> توص</w:t>
            </w:r>
            <w:r w:rsidRPr="007E6C50">
              <w:rPr>
                <w:rFonts w:cs="B Mitra" w:hint="cs"/>
                <w:sz w:val="28"/>
                <w:szCs w:val="28"/>
                <w:rtl/>
              </w:rPr>
              <w:t>ی</w:t>
            </w:r>
            <w:r w:rsidRPr="007E6C50">
              <w:rPr>
                <w:rFonts w:cs="B Mitra" w:hint="eastAsia"/>
                <w:sz w:val="28"/>
                <w:szCs w:val="28"/>
                <w:rtl/>
              </w:rPr>
              <w:t>ه‌ها</w:t>
            </w:r>
            <w:r w:rsidRPr="007E6C50">
              <w:rPr>
                <w:rFonts w:cs="B Mitra"/>
                <w:sz w:val="28"/>
                <w:szCs w:val="28"/>
                <w:rtl/>
              </w:rPr>
              <w:t xml:space="preserve"> برا</w:t>
            </w:r>
            <w:r w:rsidRPr="007E6C50">
              <w:rPr>
                <w:rFonts w:cs="B Mitra" w:hint="cs"/>
                <w:sz w:val="28"/>
                <w:szCs w:val="28"/>
                <w:rtl/>
              </w:rPr>
              <w:t>ی</w:t>
            </w:r>
            <w:r w:rsidRPr="007E6C50">
              <w:rPr>
                <w:rFonts w:cs="B Mitra"/>
                <w:sz w:val="28"/>
                <w:szCs w:val="28"/>
                <w:rtl/>
              </w:rPr>
              <w:t xml:space="preserve"> اجرا</w:t>
            </w:r>
            <w:r w:rsidRPr="007E6C50">
              <w:rPr>
                <w:rFonts w:cs="B Mitra" w:hint="cs"/>
                <w:sz w:val="28"/>
                <w:szCs w:val="28"/>
                <w:rtl/>
              </w:rPr>
              <w:t>ی</w:t>
            </w:r>
            <w:r w:rsidRPr="007E6C50">
              <w:rPr>
                <w:rFonts w:cs="B Mitra"/>
                <w:sz w:val="28"/>
                <w:szCs w:val="28"/>
                <w:rtl/>
              </w:rPr>
              <w:t xml:space="preserve"> فور</w:t>
            </w:r>
            <w:r w:rsidRPr="007E6C50">
              <w:rPr>
                <w:rFonts w:cs="B Mitra" w:hint="cs"/>
                <w:sz w:val="28"/>
                <w:szCs w:val="28"/>
                <w:rtl/>
              </w:rPr>
              <w:t>ی</w:t>
            </w:r>
            <w:r w:rsidRPr="007E6C50">
              <w:rPr>
                <w:rFonts w:cs="B Mitra" w:hint="eastAsia"/>
                <w:sz w:val="28"/>
                <w:szCs w:val="28"/>
                <w:rtl/>
              </w:rPr>
              <w:t>،</w:t>
            </w:r>
            <w:r w:rsidRPr="007E6C50">
              <w:rPr>
                <w:rFonts w:cs="B Mitra"/>
                <w:sz w:val="28"/>
                <w:szCs w:val="28"/>
                <w:rtl/>
              </w:rPr>
              <w:t xml:space="preserve"> مرحله‌ا</w:t>
            </w:r>
            <w:r w:rsidRPr="007E6C50">
              <w:rPr>
                <w:rFonts w:cs="B Mitra" w:hint="cs"/>
                <w:sz w:val="28"/>
                <w:szCs w:val="28"/>
                <w:rtl/>
              </w:rPr>
              <w:t>ی</w:t>
            </w:r>
            <w:r w:rsidRPr="007E6C50">
              <w:rPr>
                <w:rFonts w:cs="B Mitra"/>
                <w:sz w:val="28"/>
                <w:szCs w:val="28"/>
                <w:rtl/>
              </w:rPr>
              <w:t xml:space="preserve"> </w:t>
            </w:r>
            <w:r w:rsidRPr="007E6C50">
              <w:rPr>
                <w:rFonts w:cs="B Mitra" w:hint="cs"/>
                <w:sz w:val="28"/>
                <w:szCs w:val="28"/>
                <w:rtl/>
              </w:rPr>
              <w:t>ی</w:t>
            </w:r>
            <w:r w:rsidRPr="007E6C50">
              <w:rPr>
                <w:rFonts w:cs="B Mitra" w:hint="eastAsia"/>
                <w:sz w:val="28"/>
                <w:szCs w:val="28"/>
                <w:rtl/>
              </w:rPr>
              <w:t>ا</w:t>
            </w:r>
            <w:r w:rsidRPr="007E6C50">
              <w:rPr>
                <w:rFonts w:cs="B Mitra"/>
                <w:sz w:val="28"/>
                <w:szCs w:val="28"/>
                <w:rtl/>
              </w:rPr>
              <w:t xml:space="preserve"> مشروط.</w:t>
            </w:r>
          </w:p>
          <w:p w14:paraId="19FA78B0" w14:textId="77777777" w:rsidR="007E6C50" w:rsidRPr="007E6C50" w:rsidRDefault="007E6C50" w:rsidP="007E6C50">
            <w:pPr>
              <w:pStyle w:val="ListParagraph"/>
              <w:widowControl w:val="0"/>
              <w:numPr>
                <w:ilvl w:val="0"/>
                <w:numId w:val="26"/>
              </w:numPr>
              <w:rPr>
                <w:rFonts w:cs="B Mitra"/>
                <w:sz w:val="28"/>
                <w:szCs w:val="28"/>
                <w:rtl/>
              </w:rPr>
            </w:pPr>
            <w:r w:rsidRPr="007E6C50">
              <w:rPr>
                <w:rFonts w:cs="B Mitra" w:hint="eastAsia"/>
                <w:sz w:val="28"/>
                <w:szCs w:val="28"/>
                <w:rtl/>
              </w:rPr>
              <w:t>گزارش</w:t>
            </w:r>
            <w:r w:rsidRPr="007E6C50">
              <w:rPr>
                <w:rFonts w:cs="B Mitra"/>
                <w:sz w:val="28"/>
                <w:szCs w:val="28"/>
                <w:rtl/>
              </w:rPr>
              <w:t xml:space="preserve"> پژوهش</w:t>
            </w:r>
            <w:r w:rsidRPr="007E6C50">
              <w:rPr>
                <w:rFonts w:cs="B Mitra" w:hint="cs"/>
                <w:sz w:val="28"/>
                <w:szCs w:val="28"/>
                <w:rtl/>
              </w:rPr>
              <w:t>ی</w:t>
            </w:r>
            <w:r w:rsidRPr="007E6C50">
              <w:rPr>
                <w:rFonts w:cs="B Mitra"/>
                <w:sz w:val="28"/>
                <w:szCs w:val="28"/>
                <w:rtl/>
              </w:rPr>
              <w:t xml:space="preserve"> نها</w:t>
            </w:r>
            <w:r w:rsidRPr="007E6C50">
              <w:rPr>
                <w:rFonts w:cs="B Mitra" w:hint="cs"/>
                <w:sz w:val="28"/>
                <w:szCs w:val="28"/>
                <w:rtl/>
              </w:rPr>
              <w:t>یی</w:t>
            </w:r>
            <w:r w:rsidRPr="007E6C50">
              <w:rPr>
                <w:rFonts w:cs="B Mitra"/>
                <w:sz w:val="28"/>
                <w:szCs w:val="28"/>
                <w:rtl/>
              </w:rPr>
              <w:t xml:space="preserve"> و پ</w:t>
            </w:r>
            <w:r w:rsidRPr="007E6C50">
              <w:rPr>
                <w:rFonts w:cs="B Mitra" w:hint="cs"/>
                <w:sz w:val="28"/>
                <w:szCs w:val="28"/>
                <w:rtl/>
              </w:rPr>
              <w:t>ی</w:t>
            </w:r>
            <w:r w:rsidRPr="007E6C50">
              <w:rPr>
                <w:rFonts w:cs="B Mitra" w:hint="eastAsia"/>
                <w:sz w:val="28"/>
                <w:szCs w:val="28"/>
                <w:rtl/>
              </w:rPr>
              <w:t>شنهادها</w:t>
            </w:r>
            <w:r w:rsidRPr="007E6C50">
              <w:rPr>
                <w:rFonts w:cs="B Mitra" w:hint="cs"/>
                <w:sz w:val="28"/>
                <w:szCs w:val="28"/>
                <w:rtl/>
              </w:rPr>
              <w:t>ی</w:t>
            </w:r>
            <w:r w:rsidRPr="007E6C50">
              <w:rPr>
                <w:rFonts w:cs="B Mitra"/>
                <w:sz w:val="28"/>
                <w:szCs w:val="28"/>
                <w:rtl/>
              </w:rPr>
              <w:t xml:space="preserve"> اجرا</w:t>
            </w:r>
            <w:r w:rsidRPr="007E6C50">
              <w:rPr>
                <w:rFonts w:cs="B Mitra" w:hint="cs"/>
                <w:sz w:val="28"/>
                <w:szCs w:val="28"/>
                <w:rtl/>
              </w:rPr>
              <w:t>یی</w:t>
            </w:r>
            <w:r w:rsidRPr="007E6C50">
              <w:rPr>
                <w:rFonts w:cs="B Mitra"/>
                <w:sz w:val="28"/>
                <w:szCs w:val="28"/>
                <w:rtl/>
              </w:rPr>
              <w:t xml:space="preserve"> و س</w:t>
            </w:r>
            <w:r w:rsidRPr="007E6C50">
              <w:rPr>
                <w:rFonts w:cs="B Mitra" w:hint="cs"/>
                <w:sz w:val="28"/>
                <w:szCs w:val="28"/>
                <w:rtl/>
              </w:rPr>
              <w:t>ی</w:t>
            </w:r>
            <w:r w:rsidRPr="007E6C50">
              <w:rPr>
                <w:rFonts w:cs="B Mitra" w:hint="eastAsia"/>
                <w:sz w:val="28"/>
                <w:szCs w:val="28"/>
                <w:rtl/>
              </w:rPr>
              <w:t>است</w:t>
            </w:r>
            <w:r w:rsidRPr="007E6C50">
              <w:rPr>
                <w:rFonts w:cs="B Mitra" w:hint="cs"/>
                <w:sz w:val="28"/>
                <w:szCs w:val="28"/>
                <w:rtl/>
              </w:rPr>
              <w:t>ی</w:t>
            </w:r>
            <w:r w:rsidRPr="007E6C50">
              <w:rPr>
                <w:rFonts w:cs="B Mitra"/>
                <w:sz w:val="28"/>
                <w:szCs w:val="28"/>
                <w:rtl/>
              </w:rPr>
              <w:t>.</w:t>
            </w:r>
          </w:p>
          <w:p w14:paraId="0E9607D6" w14:textId="38F4B1EF" w:rsidR="008634FA" w:rsidRPr="007E6C50" w:rsidRDefault="007E6C50" w:rsidP="007E6C50">
            <w:pPr>
              <w:pStyle w:val="ListParagraph"/>
              <w:widowControl w:val="0"/>
              <w:numPr>
                <w:ilvl w:val="0"/>
                <w:numId w:val="26"/>
              </w:numPr>
              <w:rPr>
                <w:rFonts w:cs="B Mitra"/>
                <w:sz w:val="28"/>
                <w:szCs w:val="28"/>
              </w:rPr>
            </w:pPr>
            <w:r w:rsidRPr="007E6C50">
              <w:rPr>
                <w:rFonts w:cs="B Mitra" w:hint="eastAsia"/>
                <w:sz w:val="28"/>
                <w:szCs w:val="28"/>
                <w:rtl/>
              </w:rPr>
              <w:t>فا</w:t>
            </w:r>
            <w:r w:rsidRPr="007E6C50">
              <w:rPr>
                <w:rFonts w:cs="B Mitra" w:hint="cs"/>
                <w:sz w:val="28"/>
                <w:szCs w:val="28"/>
                <w:rtl/>
              </w:rPr>
              <w:t>ی</w:t>
            </w:r>
            <w:r w:rsidRPr="007E6C50">
              <w:rPr>
                <w:rFonts w:cs="B Mitra" w:hint="eastAsia"/>
                <w:sz w:val="28"/>
                <w:szCs w:val="28"/>
                <w:rtl/>
              </w:rPr>
              <w:t>ل</w:t>
            </w:r>
            <w:r w:rsidRPr="007E6C50">
              <w:rPr>
                <w:rFonts w:cs="B Mitra"/>
                <w:sz w:val="28"/>
                <w:szCs w:val="28"/>
                <w:rtl/>
              </w:rPr>
              <w:t xml:space="preserve"> مدل اقتصاد</w:t>
            </w:r>
            <w:r w:rsidRPr="007E6C50">
              <w:rPr>
                <w:rFonts w:cs="B Mitra" w:hint="cs"/>
                <w:sz w:val="28"/>
                <w:szCs w:val="28"/>
                <w:rtl/>
              </w:rPr>
              <w:t>ی</w:t>
            </w:r>
            <w:r w:rsidRPr="007E6C50">
              <w:rPr>
                <w:rFonts w:cs="B Mitra"/>
                <w:sz w:val="28"/>
                <w:szCs w:val="28"/>
                <w:rtl/>
              </w:rPr>
              <w:t xml:space="preserve"> قابل بازب</w:t>
            </w:r>
            <w:r w:rsidRPr="007E6C50">
              <w:rPr>
                <w:rFonts w:cs="B Mitra" w:hint="cs"/>
                <w:sz w:val="28"/>
                <w:szCs w:val="28"/>
                <w:rtl/>
              </w:rPr>
              <w:t>ی</w:t>
            </w:r>
            <w:r w:rsidRPr="007E6C50">
              <w:rPr>
                <w:rFonts w:cs="B Mitra" w:hint="eastAsia"/>
                <w:sz w:val="28"/>
                <w:szCs w:val="28"/>
                <w:rtl/>
              </w:rPr>
              <w:t>ن</w:t>
            </w:r>
            <w:r w:rsidRPr="007E6C50">
              <w:rPr>
                <w:rFonts w:cs="B Mitra" w:hint="cs"/>
                <w:sz w:val="28"/>
                <w:szCs w:val="28"/>
                <w:rtl/>
              </w:rPr>
              <w:t>ی</w:t>
            </w:r>
            <w:r w:rsidRPr="007E6C50">
              <w:rPr>
                <w:rFonts w:cs="B Mitra"/>
                <w:sz w:val="28"/>
                <w:szCs w:val="28"/>
                <w:rtl/>
              </w:rPr>
              <w:t xml:space="preserve"> و به‌روزرسان</w:t>
            </w:r>
            <w:r w:rsidRPr="007E6C50">
              <w:rPr>
                <w:rFonts w:cs="B Mitra" w:hint="cs"/>
                <w:sz w:val="28"/>
                <w:szCs w:val="28"/>
                <w:rtl/>
              </w:rPr>
              <w:t>ی</w:t>
            </w:r>
            <w:r w:rsidRPr="007E6C50">
              <w:rPr>
                <w:rFonts w:cs="B Mitra"/>
                <w:sz w:val="28"/>
                <w:szCs w:val="28"/>
                <w:rtl/>
              </w:rPr>
              <w:t>.</w:t>
            </w:r>
          </w:p>
          <w:p w14:paraId="5C002536" w14:textId="47FB0E43" w:rsidR="00733AB4" w:rsidRPr="00C2134D" w:rsidRDefault="00733AB4" w:rsidP="00C2134D">
            <w:pPr>
              <w:widowControl w:val="0"/>
              <w:rPr>
                <w:rFonts w:cs="B Mitra"/>
                <w:sz w:val="28"/>
                <w:szCs w:val="28"/>
                <w:rtl/>
              </w:rPr>
            </w:pPr>
          </w:p>
        </w:tc>
      </w:tr>
      <w:tr w:rsidR="00733AB4" w:rsidRPr="00C2134D" w14:paraId="0CA99354" w14:textId="77777777" w:rsidTr="00510655">
        <w:tc>
          <w:tcPr>
            <w:tcW w:w="9792" w:type="dxa"/>
          </w:tcPr>
          <w:p w14:paraId="5DA513ED" w14:textId="77777777" w:rsidR="000C2C80"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محدودیت ها و موانع احتمالی پیش رو:</w:t>
            </w:r>
          </w:p>
          <w:p w14:paraId="38885D96" w14:textId="77777777" w:rsidR="00BE6E50" w:rsidRPr="00BE6E50" w:rsidRDefault="00BE6E50" w:rsidP="00BE6E50">
            <w:pPr>
              <w:widowControl w:val="0"/>
              <w:ind w:left="34"/>
              <w:jc w:val="lowKashida"/>
              <w:rPr>
                <w:rFonts w:cs="B Mitra"/>
                <w:sz w:val="28"/>
                <w:szCs w:val="28"/>
              </w:rPr>
            </w:pPr>
            <w:r w:rsidRPr="00BE6E50">
              <w:rPr>
                <w:rFonts w:cs="B Mitra"/>
                <w:sz w:val="28"/>
                <w:szCs w:val="28"/>
                <w:rtl/>
                <w:lang w:bidi="ar-SA"/>
              </w:rPr>
              <w:t>محدودیت مهم مطالعه می‌تواند نبود اطلاعات کامل درباره میزان واقعی انجام</w:t>
            </w:r>
            <w:r w:rsidRPr="00BE6E50">
              <w:rPr>
                <w:rFonts w:cs="B Mitra"/>
                <w:sz w:val="28"/>
                <w:szCs w:val="28"/>
              </w:rPr>
              <w:t xml:space="preserve"> DXA </w:t>
            </w:r>
            <w:r w:rsidRPr="00BE6E50">
              <w:rPr>
                <w:rFonts w:cs="B Mitra"/>
                <w:sz w:val="28"/>
                <w:szCs w:val="28"/>
                <w:rtl/>
                <w:lang w:bidi="ar-SA"/>
              </w:rPr>
              <w:t>و درمان استئوپروز در بیماران تالاسمی تحت پوشش باشد. علاوه بر این، خطر شکستگی در جمعیت ایرانی مبتلا به تالاسمی و اثر درازمدت برخی درمان‌های ضدپوکی استخوان به اندازه جمعیت عمومی مطالعه نشده است</w:t>
            </w:r>
            <w:r w:rsidRPr="00BE6E50">
              <w:rPr>
                <w:rFonts w:cs="B Mitra"/>
                <w:sz w:val="28"/>
                <w:szCs w:val="28"/>
              </w:rPr>
              <w:t>.</w:t>
            </w:r>
          </w:p>
          <w:p w14:paraId="627B27F8" w14:textId="77777777" w:rsidR="00BE6E50" w:rsidRPr="00BE6E50" w:rsidRDefault="00BE6E50" w:rsidP="00BE6E50">
            <w:pPr>
              <w:widowControl w:val="0"/>
              <w:ind w:left="34"/>
              <w:jc w:val="lowKashida"/>
              <w:rPr>
                <w:rFonts w:cs="B Mitra"/>
                <w:sz w:val="28"/>
                <w:szCs w:val="28"/>
              </w:rPr>
            </w:pPr>
            <w:r w:rsidRPr="00BE6E50">
              <w:rPr>
                <w:rFonts w:cs="B Mitra"/>
                <w:sz w:val="28"/>
                <w:szCs w:val="28"/>
                <w:rtl/>
                <w:lang w:bidi="ar-SA"/>
              </w:rPr>
              <w:t xml:space="preserve">شواهد موجود درباره بعضی درمان‌ها در بیماران تالاسمی نیز محدود است؛ مرور سال </w:t>
            </w:r>
            <w:r w:rsidRPr="00BE6E50">
              <w:rPr>
                <w:rFonts w:cs="B Mitra"/>
                <w:sz w:val="28"/>
                <w:szCs w:val="28"/>
                <w:rtl/>
              </w:rPr>
              <w:t>۲۰۲۵</w:t>
            </w:r>
            <w:r w:rsidRPr="00BE6E50">
              <w:rPr>
                <w:rFonts w:cs="B Mitra"/>
                <w:sz w:val="28"/>
                <w:szCs w:val="28"/>
                <w:rtl/>
                <w:lang w:bidi="ar-SA"/>
              </w:rPr>
              <w:t xml:space="preserve"> استئوپروز مرتبط با تالاسمی به‌صراحت بر محدود بودن شواهد داروهای ضدپوکی استخوان در این جمعیت تأکید می‌کند</w:t>
            </w:r>
            <w:r w:rsidRPr="00BE6E50">
              <w:rPr>
                <w:rFonts w:cs="B Mitra"/>
                <w:sz w:val="28"/>
                <w:szCs w:val="28"/>
              </w:rPr>
              <w:t xml:space="preserve">. </w:t>
            </w:r>
            <w:r w:rsidRPr="00BE6E50">
              <w:rPr>
                <w:rFonts w:cs="B Mitra"/>
                <w:sz w:val="28"/>
                <w:szCs w:val="28"/>
                <w:rtl/>
                <w:lang w:bidi="ar-SA"/>
              </w:rPr>
              <w:t>بنابراین، در مواردی که داده مستقیم مربوط به بیماران تالاسمی وجود نداشته باشد، انتقال شواهد از سایر جمعیت‌ها باید به‌عنوان فرض مدل مشخص و در تحلیل حساسیت بررسی شود</w:t>
            </w:r>
            <w:r w:rsidRPr="00BE6E50">
              <w:rPr>
                <w:rFonts w:cs="B Mitra"/>
                <w:sz w:val="28"/>
                <w:szCs w:val="28"/>
              </w:rPr>
              <w:t>.</w:t>
            </w:r>
          </w:p>
          <w:p w14:paraId="280BE197" w14:textId="082D3946" w:rsidR="008634FA" w:rsidRPr="00BE6E50" w:rsidRDefault="00BE6E50" w:rsidP="00BE6E50">
            <w:pPr>
              <w:widowControl w:val="0"/>
              <w:ind w:left="34"/>
              <w:jc w:val="lowKashida"/>
              <w:rPr>
                <w:rFonts w:cs="B Mitra"/>
                <w:sz w:val="28"/>
                <w:szCs w:val="28"/>
              </w:rPr>
            </w:pPr>
            <w:r w:rsidRPr="00BE6E50">
              <w:rPr>
                <w:rFonts w:cs="B Mitra"/>
                <w:sz w:val="28"/>
                <w:szCs w:val="28"/>
                <w:rtl/>
                <w:lang w:bidi="ar-SA"/>
              </w:rPr>
              <w:t>تفاوت دسترسی به</w:t>
            </w:r>
            <w:r w:rsidRPr="00BE6E50">
              <w:rPr>
                <w:rFonts w:cs="B Mitra"/>
                <w:sz w:val="28"/>
                <w:szCs w:val="28"/>
              </w:rPr>
              <w:t xml:space="preserve"> DXA </w:t>
            </w:r>
            <w:r w:rsidRPr="00BE6E50">
              <w:rPr>
                <w:rFonts w:cs="B Mitra"/>
                <w:sz w:val="28"/>
                <w:szCs w:val="28"/>
                <w:rtl/>
                <w:lang w:bidi="ar-SA"/>
              </w:rPr>
              <w:t>و متخصصان در مناطق مختلف کشور و تفاوت تعرفه و الگوی درمان میان بخش دولتی و خصوصی از دیگر منابع عدم‌قطعیت خواهد بود</w:t>
            </w:r>
            <w:r>
              <w:rPr>
                <w:rFonts w:cs="B Mitra" w:hint="cs"/>
                <w:sz w:val="28"/>
                <w:szCs w:val="28"/>
                <w:rtl/>
                <w:lang w:bidi="ar-SA"/>
              </w:rPr>
              <w:t>.</w:t>
            </w:r>
          </w:p>
          <w:p w14:paraId="0A5226DD" w14:textId="1DC1AE03" w:rsidR="00D45D75" w:rsidRPr="00C2134D" w:rsidRDefault="00D45D75" w:rsidP="00C2134D">
            <w:pPr>
              <w:widowControl w:val="0"/>
              <w:ind w:left="34"/>
              <w:jc w:val="lowKashida"/>
              <w:rPr>
                <w:rFonts w:cs="B Mitra"/>
                <w:b/>
                <w:bCs/>
                <w:sz w:val="28"/>
                <w:szCs w:val="28"/>
                <w:rtl/>
              </w:rPr>
            </w:pPr>
          </w:p>
        </w:tc>
      </w:tr>
      <w:tr w:rsidR="00733AB4" w:rsidRPr="00C2134D" w14:paraId="488AB0C0" w14:textId="77777777" w:rsidTr="00510655">
        <w:tc>
          <w:tcPr>
            <w:tcW w:w="9792" w:type="dxa"/>
          </w:tcPr>
          <w:p w14:paraId="05479A08" w14:textId="4E9B2188" w:rsidR="008C3CBF" w:rsidRPr="00C2134D" w:rsidRDefault="00357260"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مدت زمان</w:t>
            </w:r>
            <w:r w:rsidRPr="00C2134D">
              <w:rPr>
                <w:rFonts w:cs="B Titr" w:hint="cs"/>
                <w:b/>
                <w:bCs/>
                <w:sz w:val="28"/>
                <w:szCs w:val="28"/>
                <w:rtl/>
              </w:rPr>
              <w:t xml:space="preserve"> حدودی</w:t>
            </w:r>
            <w:r w:rsidR="00733AB4" w:rsidRPr="00C2134D">
              <w:rPr>
                <w:rFonts w:cs="B Titr" w:hint="cs"/>
                <w:b/>
                <w:bCs/>
                <w:sz w:val="28"/>
                <w:szCs w:val="28"/>
                <w:rtl/>
              </w:rPr>
              <w:t xml:space="preserve"> </w:t>
            </w:r>
            <w:r w:rsidRPr="00C2134D">
              <w:rPr>
                <w:rFonts w:cs="B Titr" w:hint="cs"/>
                <w:b/>
                <w:bCs/>
                <w:sz w:val="28"/>
                <w:szCs w:val="28"/>
                <w:rtl/>
              </w:rPr>
              <w:t xml:space="preserve">اجرای پروژه </w:t>
            </w:r>
            <w:r w:rsidR="00733AB4" w:rsidRPr="00C2134D">
              <w:rPr>
                <w:rFonts w:cs="B Titr" w:hint="cs"/>
                <w:b/>
                <w:bCs/>
                <w:sz w:val="28"/>
                <w:szCs w:val="28"/>
                <w:rtl/>
              </w:rPr>
              <w:t>(ماه):</w:t>
            </w:r>
          </w:p>
          <w:p w14:paraId="01CA4A22" w14:textId="1B62F794" w:rsidR="00733AB4" w:rsidRPr="00C2134D" w:rsidRDefault="00BE6E50" w:rsidP="00C2134D">
            <w:pPr>
              <w:widowControl w:val="0"/>
              <w:ind w:left="394"/>
              <w:jc w:val="lowKashida"/>
              <w:rPr>
                <w:rFonts w:cs="B Mitra"/>
                <w:b/>
                <w:bCs/>
                <w:sz w:val="28"/>
                <w:szCs w:val="28"/>
                <w:rtl/>
              </w:rPr>
            </w:pPr>
            <w:r>
              <w:rPr>
                <w:rFonts w:cs="B Mitra" w:hint="cs"/>
                <w:b/>
                <w:bCs/>
                <w:sz w:val="28"/>
                <w:szCs w:val="28"/>
                <w:rtl/>
              </w:rPr>
              <w:t>90 روز</w:t>
            </w:r>
          </w:p>
        </w:tc>
      </w:tr>
      <w:tr w:rsidR="00733AB4" w:rsidRPr="00C2134D" w14:paraId="527EF0F2" w14:textId="77777777" w:rsidTr="00510655">
        <w:trPr>
          <w:trHeight w:val="659"/>
        </w:trPr>
        <w:tc>
          <w:tcPr>
            <w:tcW w:w="9792" w:type="dxa"/>
          </w:tcPr>
          <w:p w14:paraId="4EF2C511" w14:textId="31E38523" w:rsidR="00733AB4" w:rsidRPr="00C2134D" w:rsidRDefault="00292C60" w:rsidP="00C2134D">
            <w:pPr>
              <w:widowControl w:val="0"/>
              <w:numPr>
                <w:ilvl w:val="0"/>
                <w:numId w:val="1"/>
              </w:numPr>
              <w:ind w:left="394"/>
              <w:jc w:val="lowKashida"/>
              <w:rPr>
                <w:rFonts w:cs="B Mitra"/>
                <w:b/>
                <w:bCs/>
                <w:sz w:val="28"/>
                <w:szCs w:val="28"/>
                <w:rtl/>
              </w:rPr>
            </w:pPr>
            <w:r w:rsidRPr="00C2134D">
              <w:rPr>
                <w:rFonts w:cs="B Titr" w:hint="cs"/>
                <w:b/>
                <w:bCs/>
                <w:sz w:val="28"/>
                <w:szCs w:val="28"/>
                <w:rtl/>
              </w:rPr>
              <w:t>سطح مورد نظر</w:t>
            </w:r>
            <w:r w:rsidR="008C3CBF" w:rsidRPr="00C2134D">
              <w:rPr>
                <w:rFonts w:cs="B Titr" w:hint="cs"/>
                <w:b/>
                <w:bCs/>
                <w:sz w:val="28"/>
                <w:szCs w:val="28"/>
                <w:rtl/>
              </w:rPr>
              <w:t xml:space="preserve"> </w:t>
            </w:r>
            <w:r w:rsidR="00357260" w:rsidRPr="00C2134D">
              <w:rPr>
                <w:rFonts w:cs="B Titr" w:hint="cs"/>
                <w:b/>
                <w:bCs/>
                <w:sz w:val="28"/>
                <w:szCs w:val="28"/>
                <w:rtl/>
              </w:rPr>
              <w:t xml:space="preserve">برای اجرای </w:t>
            </w:r>
            <w:r w:rsidR="008C3CBF" w:rsidRPr="00C2134D">
              <w:rPr>
                <w:rFonts w:cs="B Titr" w:hint="cs"/>
                <w:b/>
                <w:bCs/>
                <w:sz w:val="28"/>
                <w:szCs w:val="28"/>
                <w:rtl/>
              </w:rPr>
              <w:t>طرح:</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357260" w:rsidRPr="00C2134D">
              <w:rPr>
                <w:rFonts w:cs="B Mitra" w:hint="cs"/>
                <w:b/>
                <w:bCs/>
                <w:sz w:val="28"/>
                <w:szCs w:val="28"/>
                <w:rtl/>
              </w:rPr>
              <w:t xml:space="preserve">                  </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8C3CBF" w:rsidRPr="00C2134D">
              <w:rPr>
                <w:rFonts w:cs="B Mitra"/>
                <w:b/>
                <w:bCs/>
                <w:sz w:val="28"/>
                <w:szCs w:val="28"/>
                <w:rtl/>
              </w:rPr>
              <w:t xml:space="preserve"> </w:t>
            </w:r>
            <w:r w:rsidR="008C3CBF" w:rsidRPr="00C2134D">
              <w:rPr>
                <w:rFonts w:cs="B Mitra" w:hint="cs"/>
                <w:b/>
                <w:bCs/>
                <w:sz w:val="28"/>
                <w:szCs w:val="28"/>
                <w:rtl/>
              </w:rPr>
              <w:t>خرد</w:t>
            </w:r>
            <w:r w:rsidR="008C3CBF" w:rsidRPr="00C2134D">
              <w:rPr>
                <w:rFonts w:cs="B Mitra"/>
                <w:b/>
                <w:bCs/>
                <w:sz w:val="28"/>
                <w:szCs w:val="28"/>
                <w:rtl/>
              </w:rPr>
              <w:t xml:space="preserve"> </w:t>
            </w:r>
            <w:r w:rsidR="0053520B" w:rsidRPr="00C2134D">
              <w:rPr>
                <w:rFonts w:cs="Times New Roman" w:hint="cs"/>
                <w:b/>
                <w:bCs/>
                <w:sz w:val="28"/>
                <w:szCs w:val="28"/>
                <w:rtl/>
              </w:rPr>
              <w:t>□</w:t>
            </w:r>
            <w:r w:rsidR="008C3CBF" w:rsidRPr="00C2134D">
              <w:rPr>
                <w:rFonts w:cs="B Mitra"/>
                <w:b/>
                <w:bCs/>
                <w:sz w:val="28"/>
                <w:szCs w:val="28"/>
                <w:rtl/>
              </w:rPr>
              <w:t xml:space="preserve"> </w:t>
            </w:r>
            <w:r w:rsidR="008C3CBF" w:rsidRPr="00C2134D">
              <w:rPr>
                <w:rFonts w:cs="B Mitra" w:hint="cs"/>
                <w:b/>
                <w:bCs/>
                <w:sz w:val="28"/>
                <w:szCs w:val="28"/>
                <w:rtl/>
              </w:rPr>
              <w:t xml:space="preserve">       متوسط</w:t>
            </w:r>
            <w:r w:rsidR="008C3CBF" w:rsidRPr="00C2134D">
              <w:rPr>
                <w:rFonts w:cs="B Mitra"/>
                <w:b/>
                <w:bCs/>
                <w:sz w:val="28"/>
                <w:szCs w:val="28"/>
                <w:rtl/>
              </w:rPr>
              <w:t xml:space="preserve"> </w:t>
            </w:r>
            <w:r w:rsidR="0053520B" w:rsidRPr="00C2134D">
              <w:rPr>
                <w:rFonts w:ascii="Arial" w:hAnsi="Arial" w:cs="B Mitra" w:hint="cs"/>
                <w:b/>
                <w:bCs/>
                <w:sz w:val="28"/>
                <w:szCs w:val="28"/>
              </w:rPr>
              <w:sym w:font="Wingdings" w:char="F0FC"/>
            </w:r>
            <w:r w:rsidR="008C3CBF" w:rsidRPr="00C2134D">
              <w:rPr>
                <w:rFonts w:cs="B Mitra"/>
                <w:b/>
                <w:bCs/>
                <w:sz w:val="28"/>
                <w:szCs w:val="28"/>
                <w:rtl/>
              </w:rPr>
              <w:t xml:space="preserve"> </w:t>
            </w:r>
            <w:r w:rsidR="008C3CBF" w:rsidRPr="00C2134D">
              <w:rPr>
                <w:rFonts w:cs="B Mitra" w:hint="cs"/>
                <w:b/>
                <w:bCs/>
                <w:sz w:val="28"/>
                <w:szCs w:val="28"/>
                <w:rtl/>
              </w:rPr>
              <w:t xml:space="preserve">         کلان</w:t>
            </w:r>
            <w:r w:rsidR="008C3CBF" w:rsidRPr="00C2134D">
              <w:rPr>
                <w:rFonts w:cs="B Mitra"/>
                <w:b/>
                <w:bCs/>
                <w:sz w:val="28"/>
                <w:szCs w:val="28"/>
                <w:rtl/>
              </w:rPr>
              <w:t xml:space="preserve"> </w:t>
            </w:r>
            <w:r w:rsidR="008C3CBF" w:rsidRPr="00C2134D">
              <w:rPr>
                <w:rFonts w:cs="Times New Roman" w:hint="cs"/>
                <w:b/>
                <w:bCs/>
                <w:sz w:val="28"/>
                <w:szCs w:val="28"/>
                <w:rtl/>
              </w:rPr>
              <w:t>□</w:t>
            </w:r>
            <w:r w:rsidR="008C3CBF" w:rsidRPr="00C2134D">
              <w:rPr>
                <w:rFonts w:ascii="Arial" w:hAnsi="Arial" w:cs="B Mitra" w:hint="cs"/>
                <w:b/>
                <w:bCs/>
                <w:sz w:val="28"/>
                <w:szCs w:val="28"/>
                <w:rtl/>
              </w:rPr>
              <w:t xml:space="preserve">            </w:t>
            </w:r>
          </w:p>
        </w:tc>
      </w:tr>
      <w:tr w:rsidR="006333B7" w:rsidRPr="00C2134D" w14:paraId="0D0C5AF8" w14:textId="77777777" w:rsidTr="00510655">
        <w:trPr>
          <w:trHeight w:val="659"/>
        </w:trPr>
        <w:tc>
          <w:tcPr>
            <w:tcW w:w="9792" w:type="dxa"/>
          </w:tcPr>
          <w:p w14:paraId="2E0A8109" w14:textId="77777777" w:rsidR="006333B7" w:rsidRDefault="006333B7" w:rsidP="006333B7">
            <w:pPr>
              <w:widowControl w:val="0"/>
              <w:numPr>
                <w:ilvl w:val="0"/>
                <w:numId w:val="1"/>
              </w:numPr>
              <w:ind w:left="394"/>
              <w:jc w:val="lowKashida"/>
              <w:rPr>
                <w:rFonts w:cs="B Titr"/>
                <w:b/>
                <w:bCs/>
                <w:sz w:val="28"/>
                <w:szCs w:val="28"/>
              </w:rPr>
            </w:pPr>
            <w:r w:rsidRPr="00E92696">
              <w:rPr>
                <w:rFonts w:cs="B Titr"/>
                <w:b/>
                <w:bCs/>
                <w:sz w:val="28"/>
                <w:szCs w:val="28"/>
                <w:rtl/>
              </w:rPr>
              <w:t>ملاحظات اجرایی پیشنهادی</w:t>
            </w:r>
            <w:r>
              <w:rPr>
                <w:rFonts w:cs="B Titr" w:hint="cs"/>
                <w:b/>
                <w:bCs/>
                <w:sz w:val="28"/>
                <w:szCs w:val="28"/>
                <w:rtl/>
              </w:rPr>
              <w:t>:</w:t>
            </w:r>
          </w:p>
          <w:p w14:paraId="2D3BF642" w14:textId="77777777" w:rsidR="00BE6E50" w:rsidRPr="00BE6E50" w:rsidRDefault="006333B7" w:rsidP="00BE6E50">
            <w:pPr>
              <w:widowControl w:val="0"/>
              <w:ind w:left="34"/>
              <w:jc w:val="lowKashida"/>
              <w:rPr>
                <w:rFonts w:cs="B Mitra"/>
                <w:sz w:val="28"/>
                <w:szCs w:val="28"/>
              </w:rPr>
            </w:pPr>
            <w:r w:rsidRPr="00E92696">
              <w:rPr>
                <w:rFonts w:cs="B Mitra"/>
                <w:sz w:val="28"/>
                <w:szCs w:val="28"/>
                <w:rtl/>
              </w:rPr>
              <w:t>1.</w:t>
            </w:r>
            <w:r w:rsidRPr="00E92696">
              <w:rPr>
                <w:rFonts w:cs="B Mitra"/>
                <w:sz w:val="28"/>
                <w:szCs w:val="28"/>
                <w:rtl/>
              </w:rPr>
              <w:tab/>
            </w:r>
            <w:r w:rsidR="00BE6E50" w:rsidRPr="00BE6E50">
              <w:rPr>
                <w:rFonts w:cs="B Mitra"/>
                <w:sz w:val="28"/>
                <w:szCs w:val="28"/>
                <w:rtl/>
                <w:lang w:bidi="ar-SA"/>
              </w:rPr>
              <w:t xml:space="preserve">پیشنهاد می‌شود پیش از نهایی‌شدن مدل اقتصادی، یک کمیته فنی کوچک شامل </w:t>
            </w:r>
            <w:r w:rsidR="00BE6E50" w:rsidRPr="00BE6E50">
              <w:rPr>
                <w:rFonts w:cs="B Mitra"/>
                <w:b/>
                <w:bCs/>
                <w:sz w:val="28"/>
                <w:szCs w:val="28"/>
                <w:rtl/>
                <w:lang w:bidi="ar-SA"/>
              </w:rPr>
              <w:t>متخصص غدد یا روماتولوژی، متخصص خون/تالاسمی، اقتصاددان سلامت و نماینده خریدار خدمت</w:t>
            </w:r>
            <w:r w:rsidR="00BE6E50" w:rsidRPr="00BE6E50">
              <w:rPr>
                <w:rFonts w:cs="B Mitra"/>
                <w:sz w:val="28"/>
                <w:szCs w:val="28"/>
                <w:rtl/>
                <w:lang w:bidi="ar-SA"/>
              </w:rPr>
              <w:t xml:space="preserve"> تشکیل شود</w:t>
            </w:r>
            <w:r w:rsidR="00BE6E50" w:rsidRPr="00BE6E50">
              <w:rPr>
                <w:rFonts w:cs="B Mitra"/>
                <w:sz w:val="28"/>
                <w:szCs w:val="28"/>
              </w:rPr>
              <w:t>.</w:t>
            </w:r>
          </w:p>
          <w:p w14:paraId="70630A21" w14:textId="77777777" w:rsidR="00BE6E50" w:rsidRPr="00BE6E50" w:rsidRDefault="00BE6E50" w:rsidP="00BE6E50">
            <w:pPr>
              <w:widowControl w:val="0"/>
              <w:ind w:left="34"/>
              <w:jc w:val="lowKashida"/>
              <w:rPr>
                <w:rFonts w:cs="B Mitra"/>
                <w:sz w:val="28"/>
                <w:szCs w:val="28"/>
              </w:rPr>
            </w:pPr>
            <w:r w:rsidRPr="00BE6E50">
              <w:rPr>
                <w:rFonts w:cs="B Mitra"/>
                <w:sz w:val="28"/>
                <w:szCs w:val="28"/>
                <w:rtl/>
                <w:lang w:bidi="ar-SA"/>
              </w:rPr>
              <w:t>همچنین «ماتریس توصیه‌ها و مسیر بیمار» پیش از هزینه‌یابی نهایی به تأیید نماینده علمی راهنما برسد. این موضوع در راهنمای استئوپروز اهمیت بیشتری دارد، زیرا تفاوت در تفسیر معیارهای</w:t>
            </w:r>
            <w:r w:rsidRPr="00BE6E50">
              <w:rPr>
                <w:rFonts w:cs="B Mitra"/>
                <w:sz w:val="28"/>
                <w:szCs w:val="28"/>
              </w:rPr>
              <w:t xml:space="preserve"> T-score</w:t>
            </w:r>
            <w:r w:rsidRPr="00BE6E50">
              <w:rPr>
                <w:rFonts w:cs="B Mitra"/>
                <w:sz w:val="28"/>
                <w:szCs w:val="28"/>
                <w:rtl/>
                <w:lang w:bidi="ar-SA"/>
              </w:rPr>
              <w:t xml:space="preserve">، </w:t>
            </w:r>
            <w:r w:rsidRPr="00BE6E50">
              <w:rPr>
                <w:rFonts w:cs="B Mitra"/>
                <w:sz w:val="28"/>
                <w:szCs w:val="28"/>
              </w:rPr>
              <w:t>Z-score</w:t>
            </w:r>
            <w:r w:rsidRPr="00BE6E50">
              <w:rPr>
                <w:rFonts w:cs="B Mitra"/>
                <w:sz w:val="28"/>
                <w:szCs w:val="28"/>
                <w:rtl/>
                <w:lang w:bidi="ar-SA"/>
              </w:rPr>
              <w:t xml:space="preserve">، </w:t>
            </w:r>
            <w:r w:rsidRPr="00BE6E50">
              <w:rPr>
                <w:rFonts w:cs="B Mitra"/>
                <w:sz w:val="28"/>
                <w:szCs w:val="28"/>
              </w:rPr>
              <w:t>FRAX</w:t>
            </w:r>
            <w:r w:rsidRPr="00BE6E50">
              <w:rPr>
                <w:rFonts w:cs="B Mitra"/>
                <w:sz w:val="28"/>
                <w:szCs w:val="28"/>
                <w:rtl/>
                <w:lang w:bidi="ar-SA"/>
              </w:rPr>
              <w:t>، عملکرد کلیه و شرایط شروع دارو مستقیماً می‌تواند تعداد افراد واجد شرایط و هزینه اجرای راهنما را تغییر دهد</w:t>
            </w:r>
            <w:r w:rsidRPr="00BE6E50">
              <w:rPr>
                <w:rFonts w:cs="B Mitra"/>
                <w:sz w:val="28"/>
                <w:szCs w:val="28"/>
              </w:rPr>
              <w:t>.</w:t>
            </w:r>
          </w:p>
          <w:p w14:paraId="5C323446" w14:textId="2288911F" w:rsidR="006333B7" w:rsidRPr="006333B7" w:rsidRDefault="006333B7" w:rsidP="006333B7">
            <w:pPr>
              <w:widowControl w:val="0"/>
              <w:ind w:left="34"/>
              <w:jc w:val="lowKashida"/>
              <w:rPr>
                <w:rFonts w:cs="B Mitra"/>
                <w:sz w:val="28"/>
                <w:szCs w:val="28"/>
                <w:rtl/>
              </w:rPr>
            </w:pPr>
          </w:p>
        </w:tc>
      </w:tr>
    </w:tbl>
    <w:p w14:paraId="62AF3E18" w14:textId="77777777" w:rsidR="00BE6E50" w:rsidRPr="00BE6E50" w:rsidRDefault="00BE6E50" w:rsidP="00BE6E50">
      <w:pPr>
        <w:rPr>
          <w:rFonts w:cs="B Mitra"/>
          <w:b/>
          <w:bCs/>
          <w:sz w:val="28"/>
          <w:szCs w:val="28"/>
        </w:rPr>
      </w:pPr>
      <w:r w:rsidRPr="00BE6E50">
        <w:rPr>
          <w:rFonts w:cs="B Mitra"/>
          <w:b/>
          <w:bCs/>
          <w:sz w:val="28"/>
          <w:szCs w:val="28"/>
          <w:rtl/>
          <w:lang w:bidi="ar-SA"/>
        </w:rPr>
        <w:lastRenderedPageBreak/>
        <w:t>منابع</w:t>
      </w:r>
    </w:p>
    <w:p w14:paraId="77EE1195"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Farmakis D, Porter J, Taher A, Cappellini MD, Angastiniotis M, Eleftheriou A. 2021 Thalassaemia International Federation Guidelines for the Management of Transfusion-dependent Thalassemia. HemaSphere. 2022;6(8):e732. doi:10.1097/HS9.0000000000000732. </w:t>
      </w:r>
    </w:p>
    <w:p w14:paraId="03256C6E"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Ambrosio MR, Cattaneo CA, Gagliardi I, Carnevale A, Zatelli MC. Aetiology, diagnosis and treatment of thalassemia-associated osteoporosis of the adult. J Endocrinol Invest. 2025;48(4):799-815. doi:10.1007/s40618-024-02503-2. </w:t>
      </w:r>
    </w:p>
    <w:p w14:paraId="4DBD6FA2"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Shamshirsaz AA, Bekheirnia MR, Kamgar M, Pourzahedgilani N, Bouzari N, Habibzadeh M, et al. Metabolic and endocrinologic complications in beta-thalassemia major: a multicenter study in Tehran. BMC Endocr Disord. 2003;3(1):4. </w:t>
      </w:r>
      <w:r w:rsidRPr="00BE6E50">
        <w:rPr>
          <w:rFonts w:cs="B Mitra"/>
          <w:sz w:val="28"/>
          <w:szCs w:val="28"/>
          <w:rtl/>
          <w:lang w:bidi="ar-SA"/>
        </w:rPr>
        <w:t>همچنین داده مرتبط با</w:t>
      </w:r>
      <w:r w:rsidRPr="00BE6E50">
        <w:rPr>
          <w:rFonts w:cs="B Mitra"/>
          <w:sz w:val="28"/>
          <w:szCs w:val="28"/>
        </w:rPr>
        <w:t xml:space="preserve"> BMD </w:t>
      </w:r>
      <w:r w:rsidRPr="00BE6E50">
        <w:rPr>
          <w:rFonts w:cs="B Mitra"/>
          <w:sz w:val="28"/>
          <w:szCs w:val="28"/>
          <w:rtl/>
          <w:lang w:bidi="ar-SA"/>
        </w:rPr>
        <w:t>این جمعیت در مطالعات ایرانی بعدی گزارش شده است</w:t>
      </w:r>
      <w:r w:rsidRPr="00BE6E50">
        <w:rPr>
          <w:rFonts w:cs="B Mitra"/>
          <w:sz w:val="28"/>
          <w:szCs w:val="28"/>
        </w:rPr>
        <w:t xml:space="preserve">. </w:t>
      </w:r>
    </w:p>
    <w:p w14:paraId="7770721E"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Bordbar M, Haghpanah S, Zarei T, Dabbaghmanesh MH, Omrani GR, Saki F. Bone mineral density in transfusion-dependent thalassemia patients and its associated factors in Southern Iran. Arch Osteoporos. 2020;15. </w:t>
      </w:r>
    </w:p>
    <w:p w14:paraId="2FD6D8B1"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Behzadifard S, Arianezhad A, Nazarinia D, et al. Bone Mineral Density, Osteoporosis Prevalence and Influential Factors in Osteogenesis in Patients with Beta Thalassemia Major: A Cross-Sectional Study. Iran J Public Health. 2024;53(8). doi:10.18502/ijph.v53i8.16294. </w:t>
      </w:r>
    </w:p>
    <w:p w14:paraId="6043D870"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Voskaridou E, Anagnostopoulos A, Konstantopoulos K, et al. Zoledronic acid for the treatment of osteoporosis in patients with beta-thalassemia: results from a single-center, randomized, placebo-controlled trial. Haematologica. 2006. </w:t>
      </w:r>
    </w:p>
    <w:p w14:paraId="25D32E3C"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Otrock ZK, Azar ST, Shamseddeen WA, Habr D, Inati A, Koussa S, et al. Intravenous zoledronic acid treatment in thalassemia-induced osteoporosis: results of a phase II clinical trial. Ann Hematol. 2006;85(9):605-609. </w:t>
      </w:r>
    </w:p>
    <w:p w14:paraId="31A17CB4"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Voskaridou E, et al. Denosumab in transfusion-dependent thalassemia osteoporosis: a randomized, placebo-controlled, double-blind phase 2b clinical trial. Blood Adv. 2018. </w:t>
      </w:r>
    </w:p>
    <w:p w14:paraId="1B39D51E"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Husereau D, Drummond M, Augustovski F, de Bekker-Grob E, Briggs AH, Carswell C, et al. Consolidated Health Economic Evaluation Reporting Standards 2022 (CHEERS 2022) statement: updated reporting guidance for health economic evaluations. BMJ. 2022;376:e067975. doi:10.1136/bmj-2021-067975. </w:t>
      </w:r>
    </w:p>
    <w:p w14:paraId="14B19D91"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t xml:space="preserve">Sullivan SD, Mauskopf JA, Augustovski F, Caro JJ, Lee KM, Minchin M, et al. Budget impact analysis—principles of good practice: report of the ISPOR 2012 Budget Impact Analysis Good Practice II Task Force. Value Health. 2014;17(1):5-14. doi:10.1016/j.jval.2013.08.2291. </w:t>
      </w:r>
    </w:p>
    <w:p w14:paraId="7CF689F5"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Pr>
        <w:lastRenderedPageBreak/>
        <w:t xml:space="preserve">Proctor E, Silmere H, Raghavan R, Hovmand P, Aarons G, Bunger A, et al. Outcomes for implementation research: conceptual distinctions, measurement challenges, and research agenda. Adm Policy Ment Health. 2011;38(2):65-76. doi:10.1007/s10488-010-0319-7. </w:t>
      </w:r>
    </w:p>
    <w:p w14:paraId="19176462" w14:textId="77777777" w:rsidR="00BE6E50" w:rsidRPr="00BE6E50" w:rsidRDefault="00BE6E50" w:rsidP="00BE6E50">
      <w:pPr>
        <w:numPr>
          <w:ilvl w:val="0"/>
          <w:numId w:val="27"/>
        </w:numPr>
        <w:bidi w:val="0"/>
        <w:jc w:val="both"/>
        <w:rPr>
          <w:rFonts w:cs="B Mitra"/>
          <w:sz w:val="28"/>
          <w:szCs w:val="28"/>
        </w:rPr>
      </w:pPr>
      <w:r w:rsidRPr="00BE6E50">
        <w:rPr>
          <w:rFonts w:cs="B Mitra"/>
          <w:sz w:val="28"/>
          <w:szCs w:val="28"/>
          <w:rtl/>
          <w:lang w:bidi="ar-SA"/>
        </w:rPr>
        <w:t>مرکز تحقیقات پیشگیری از بیماری‌های قلب و عروق، دانشگاه علوم پزشکی ایران</w:t>
      </w:r>
      <w:r w:rsidRPr="00BE6E50">
        <w:rPr>
          <w:rFonts w:cs="B Mitra"/>
          <w:sz w:val="28"/>
          <w:szCs w:val="28"/>
        </w:rPr>
        <w:t xml:space="preserve">. </w:t>
      </w:r>
      <w:r w:rsidRPr="00BE6E50">
        <w:rPr>
          <w:rFonts w:cs="B Mitra"/>
          <w:b/>
          <w:bCs/>
          <w:sz w:val="28"/>
          <w:szCs w:val="28"/>
          <w:rtl/>
          <w:lang w:bidi="ar-SA"/>
        </w:rPr>
        <w:t>راهنمای بالینی غربالگری، تشخیص و درمان استئوپروز در بیماران مبتلا به تالاسمی وابسته به تزریق خون</w:t>
      </w:r>
      <w:r w:rsidRPr="00BE6E50">
        <w:rPr>
          <w:rFonts w:cs="B Mitra"/>
          <w:sz w:val="28"/>
          <w:szCs w:val="28"/>
        </w:rPr>
        <w:t xml:space="preserve">. </w:t>
      </w:r>
      <w:r w:rsidRPr="00BE6E50">
        <w:rPr>
          <w:rFonts w:cs="B Mitra"/>
          <w:sz w:val="28"/>
          <w:szCs w:val="28"/>
          <w:rtl/>
          <w:lang w:bidi="ar-SA"/>
        </w:rPr>
        <w:t xml:space="preserve">تهران: وزارت بهداشت، درمان و آموزش پزشکی؛ زمستان </w:t>
      </w:r>
      <w:r w:rsidRPr="00BE6E50">
        <w:rPr>
          <w:rFonts w:cs="B Mitra"/>
          <w:sz w:val="28"/>
          <w:szCs w:val="28"/>
          <w:rtl/>
        </w:rPr>
        <w:t>۱۴۰۴</w:t>
      </w:r>
      <w:r w:rsidRPr="00BE6E50">
        <w:rPr>
          <w:rFonts w:cs="B Mitra"/>
          <w:sz w:val="28"/>
          <w:szCs w:val="28"/>
        </w:rPr>
        <w:t>.</w:t>
      </w:r>
    </w:p>
    <w:p w14:paraId="2CCEE519" w14:textId="083C7B08" w:rsidR="006E6A25" w:rsidRPr="00C2134D" w:rsidRDefault="006E6A25" w:rsidP="00C2134D">
      <w:pPr>
        <w:rPr>
          <w:rFonts w:cs="B Mitra"/>
          <w:sz w:val="28"/>
          <w:szCs w:val="28"/>
        </w:rPr>
      </w:pPr>
    </w:p>
    <w:sectPr w:rsidR="006E6A25" w:rsidRPr="00C2134D"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BC2D" w14:textId="77777777" w:rsidR="009F0053" w:rsidRDefault="009F0053" w:rsidP="00EF1DD7">
      <w:r>
        <w:separator/>
      </w:r>
    </w:p>
  </w:endnote>
  <w:endnote w:type="continuationSeparator" w:id="0">
    <w:p w14:paraId="30D66D3E" w14:textId="77777777" w:rsidR="009F0053" w:rsidRDefault="009F0053"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7E51" w14:textId="77777777" w:rsidR="002E73FC" w:rsidRDefault="002E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744" w14:textId="77777777" w:rsidR="002E73FC" w:rsidRDefault="002E7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ECE2" w14:textId="77777777" w:rsidR="002E73FC" w:rsidRDefault="002E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B992A" w14:textId="77777777" w:rsidR="009F0053" w:rsidRDefault="009F0053" w:rsidP="00EF1DD7">
      <w:r>
        <w:separator/>
      </w:r>
    </w:p>
  </w:footnote>
  <w:footnote w:type="continuationSeparator" w:id="0">
    <w:p w14:paraId="057E1505" w14:textId="77777777" w:rsidR="009F0053" w:rsidRDefault="009F0053" w:rsidP="00EF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C3B0" w14:textId="77777777" w:rsidR="002E73FC" w:rsidRDefault="002E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B8B9" w14:textId="77777777" w:rsidR="002E73FC" w:rsidRDefault="002E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2678F"/>
    <w:multiLevelType w:val="multilevel"/>
    <w:tmpl w:val="B23AC99C"/>
    <w:numStyleLink w:val="SSK-Headings-Regulations"/>
  </w:abstractNum>
  <w:abstractNum w:abstractNumId="1" w15:restartNumberingAfterBreak="0">
    <w:nsid w:val="11604FC0"/>
    <w:multiLevelType w:val="hybridMultilevel"/>
    <w:tmpl w:val="5CF0F9B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688"/>
    <w:multiLevelType w:val="hybridMultilevel"/>
    <w:tmpl w:val="22A2183A"/>
    <w:lvl w:ilvl="0" w:tplc="24B802AE">
      <w:start w:val="5"/>
      <w:numFmt w:val="bullet"/>
      <w:lvlText w:val="-"/>
      <w:lvlJc w:val="left"/>
      <w:pPr>
        <w:ind w:left="754" w:hanging="360"/>
      </w:pPr>
      <w:rPr>
        <w:rFonts w:ascii="Times New Roman" w:eastAsia="Times New Roman" w:hAnsi="Times New Roman" w:cs="B Nazanin" w:hint="default"/>
        <w:b w:val="0"/>
        <w:sz w:val="28"/>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 w15:restartNumberingAfterBreak="0">
    <w:nsid w:val="18577FF0"/>
    <w:multiLevelType w:val="multilevel"/>
    <w:tmpl w:val="E070D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433FA"/>
    <w:multiLevelType w:val="hybridMultilevel"/>
    <w:tmpl w:val="954C2ABC"/>
    <w:lvl w:ilvl="0" w:tplc="72DCE214">
      <w:numFmt w:val="bullet"/>
      <w:lvlText w:val="-"/>
      <w:lvlJc w:val="left"/>
      <w:pPr>
        <w:ind w:left="836" w:hanging="360"/>
      </w:pPr>
      <w:rPr>
        <w:rFonts w:asciiTheme="majorHAnsi" w:eastAsiaTheme="majorEastAsia" w:hAnsiTheme="majorHAnsi" w:cs="B Mitra"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5"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F694719"/>
    <w:multiLevelType w:val="hybridMultilevel"/>
    <w:tmpl w:val="B4C81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812FC2"/>
    <w:multiLevelType w:val="hybridMultilevel"/>
    <w:tmpl w:val="AC3638A2"/>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772B7"/>
    <w:multiLevelType w:val="hybridMultilevel"/>
    <w:tmpl w:val="D6E24072"/>
    <w:lvl w:ilvl="0" w:tplc="C26E90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1"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47B491A"/>
    <w:multiLevelType w:val="hybridMultilevel"/>
    <w:tmpl w:val="4D565A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15"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6"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6937F8"/>
    <w:multiLevelType w:val="hybridMultilevel"/>
    <w:tmpl w:val="AB9ABCDE"/>
    <w:lvl w:ilvl="0" w:tplc="E4FC3CD2">
      <w:start w:val="5"/>
      <w:numFmt w:val="bullet"/>
      <w:lvlText w:val="-"/>
      <w:lvlJc w:val="left"/>
      <w:pPr>
        <w:ind w:left="754" w:hanging="360"/>
      </w:pPr>
      <w:rPr>
        <w:rFonts w:ascii="Times New Roman" w:eastAsia="Times New Roman" w:hAnsi="Times New Roman" w:cs="B Nazani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8" w15:restartNumberingAfterBreak="0">
    <w:nsid w:val="77D44C92"/>
    <w:multiLevelType w:val="hybridMultilevel"/>
    <w:tmpl w:val="81307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6F4253"/>
    <w:multiLevelType w:val="hybridMultilevel"/>
    <w:tmpl w:val="4A0623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21817846">
    <w:abstractNumId w:val="19"/>
  </w:num>
  <w:num w:numId="2" w16cid:durableId="182012371">
    <w:abstractNumId w:val="8"/>
  </w:num>
  <w:num w:numId="3" w16cid:durableId="1096366119">
    <w:abstractNumId w:val="16"/>
  </w:num>
  <w:num w:numId="4" w16cid:durableId="1495414087">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16cid:durableId="1677343478">
    <w:abstractNumId w:val="14"/>
  </w:num>
  <w:num w:numId="6" w16cid:durableId="965307751">
    <w:abstractNumId w:val="15"/>
  </w:num>
  <w:num w:numId="7" w16cid:durableId="1457064111">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16cid:durableId="49810349">
    <w:abstractNumId w:val="11"/>
  </w:num>
  <w:num w:numId="9" w16cid:durableId="1648120626">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16cid:durableId="594755102">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16cid:durableId="1976063579">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16cid:durableId="1318416491">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16cid:durableId="2033267023">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16cid:durableId="1307852070">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16cid:durableId="2025010032">
    <w:abstractNumId w:val="5"/>
  </w:num>
  <w:num w:numId="16" w16cid:durableId="1397238141">
    <w:abstractNumId w:val="12"/>
  </w:num>
  <w:num w:numId="17" w16cid:durableId="383021622">
    <w:abstractNumId w:val="9"/>
  </w:num>
  <w:num w:numId="18" w16cid:durableId="788821125">
    <w:abstractNumId w:val="7"/>
  </w:num>
  <w:num w:numId="19" w16cid:durableId="449323134">
    <w:abstractNumId w:val="10"/>
  </w:num>
  <w:num w:numId="20" w16cid:durableId="1682004195">
    <w:abstractNumId w:val="2"/>
  </w:num>
  <w:num w:numId="21" w16cid:durableId="428745695">
    <w:abstractNumId w:val="17"/>
  </w:num>
  <w:num w:numId="22" w16cid:durableId="640423024">
    <w:abstractNumId w:val="1"/>
  </w:num>
  <w:num w:numId="23" w16cid:durableId="904414631">
    <w:abstractNumId w:val="4"/>
  </w:num>
  <w:num w:numId="24" w16cid:durableId="1391465067">
    <w:abstractNumId w:val="13"/>
  </w:num>
  <w:num w:numId="25" w16cid:durableId="1406495595">
    <w:abstractNumId w:val="6"/>
  </w:num>
  <w:num w:numId="26" w16cid:durableId="1730612317">
    <w:abstractNumId w:val="18"/>
  </w:num>
  <w:num w:numId="27" w16cid:durableId="148119049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5B"/>
    <w:rsid w:val="00000FE3"/>
    <w:rsid w:val="00001C4D"/>
    <w:rsid w:val="00004B59"/>
    <w:rsid w:val="000059C3"/>
    <w:rsid w:val="00021364"/>
    <w:rsid w:val="00023987"/>
    <w:rsid w:val="000325AB"/>
    <w:rsid w:val="0003275C"/>
    <w:rsid w:val="000476A3"/>
    <w:rsid w:val="00050B5A"/>
    <w:rsid w:val="00062647"/>
    <w:rsid w:val="00075C40"/>
    <w:rsid w:val="000A3083"/>
    <w:rsid w:val="000C2C80"/>
    <w:rsid w:val="000D1273"/>
    <w:rsid w:val="000D1B48"/>
    <w:rsid w:val="000D26AF"/>
    <w:rsid w:val="000D7B42"/>
    <w:rsid w:val="000F6313"/>
    <w:rsid w:val="000F7F56"/>
    <w:rsid w:val="001035D3"/>
    <w:rsid w:val="00107279"/>
    <w:rsid w:val="00107A56"/>
    <w:rsid w:val="00117E81"/>
    <w:rsid w:val="00121F4A"/>
    <w:rsid w:val="00136836"/>
    <w:rsid w:val="001430EF"/>
    <w:rsid w:val="0014388C"/>
    <w:rsid w:val="001454D0"/>
    <w:rsid w:val="00147069"/>
    <w:rsid w:val="00164CF6"/>
    <w:rsid w:val="00182665"/>
    <w:rsid w:val="00183B3F"/>
    <w:rsid w:val="0019035D"/>
    <w:rsid w:val="00193D75"/>
    <w:rsid w:val="001A1065"/>
    <w:rsid w:val="001B6E1A"/>
    <w:rsid w:val="001B790F"/>
    <w:rsid w:val="001B795A"/>
    <w:rsid w:val="001C39C4"/>
    <w:rsid w:val="001C42EE"/>
    <w:rsid w:val="001C7C4D"/>
    <w:rsid w:val="001D365E"/>
    <w:rsid w:val="001E21E3"/>
    <w:rsid w:val="001E2333"/>
    <w:rsid w:val="001F636C"/>
    <w:rsid w:val="001F67B5"/>
    <w:rsid w:val="002000FC"/>
    <w:rsid w:val="002021AE"/>
    <w:rsid w:val="002051AA"/>
    <w:rsid w:val="002122F9"/>
    <w:rsid w:val="00213195"/>
    <w:rsid w:val="00214B7A"/>
    <w:rsid w:val="00217131"/>
    <w:rsid w:val="002215FD"/>
    <w:rsid w:val="00223BB6"/>
    <w:rsid w:val="002240AB"/>
    <w:rsid w:val="00226742"/>
    <w:rsid w:val="00226B9B"/>
    <w:rsid w:val="00234969"/>
    <w:rsid w:val="00244F6A"/>
    <w:rsid w:val="00245302"/>
    <w:rsid w:val="00250D75"/>
    <w:rsid w:val="002710FD"/>
    <w:rsid w:val="00274788"/>
    <w:rsid w:val="00277A1E"/>
    <w:rsid w:val="00285770"/>
    <w:rsid w:val="00292C60"/>
    <w:rsid w:val="002934FE"/>
    <w:rsid w:val="002961EC"/>
    <w:rsid w:val="002976D2"/>
    <w:rsid w:val="002A5A95"/>
    <w:rsid w:val="002A68AE"/>
    <w:rsid w:val="002B3FF8"/>
    <w:rsid w:val="002B4D50"/>
    <w:rsid w:val="002C7D9B"/>
    <w:rsid w:val="002C7E73"/>
    <w:rsid w:val="002E1B36"/>
    <w:rsid w:val="002E1D40"/>
    <w:rsid w:val="002E73FC"/>
    <w:rsid w:val="002F195B"/>
    <w:rsid w:val="002F23E3"/>
    <w:rsid w:val="002F4166"/>
    <w:rsid w:val="002F5CA2"/>
    <w:rsid w:val="00301E85"/>
    <w:rsid w:val="003153D0"/>
    <w:rsid w:val="00321BE0"/>
    <w:rsid w:val="0032792C"/>
    <w:rsid w:val="0033489C"/>
    <w:rsid w:val="00350E30"/>
    <w:rsid w:val="00357260"/>
    <w:rsid w:val="00367B7D"/>
    <w:rsid w:val="00376783"/>
    <w:rsid w:val="0037769F"/>
    <w:rsid w:val="00380A60"/>
    <w:rsid w:val="0038397D"/>
    <w:rsid w:val="00385887"/>
    <w:rsid w:val="003872E7"/>
    <w:rsid w:val="00392563"/>
    <w:rsid w:val="003A4E3F"/>
    <w:rsid w:val="003B0995"/>
    <w:rsid w:val="003B2092"/>
    <w:rsid w:val="003B55BC"/>
    <w:rsid w:val="003C35BC"/>
    <w:rsid w:val="003D043B"/>
    <w:rsid w:val="003E04AB"/>
    <w:rsid w:val="003E34D1"/>
    <w:rsid w:val="003E6524"/>
    <w:rsid w:val="003F0C95"/>
    <w:rsid w:val="003F275D"/>
    <w:rsid w:val="003F54C1"/>
    <w:rsid w:val="00400FF6"/>
    <w:rsid w:val="00412DFD"/>
    <w:rsid w:val="00414D71"/>
    <w:rsid w:val="00421232"/>
    <w:rsid w:val="00430CCE"/>
    <w:rsid w:val="00435FEE"/>
    <w:rsid w:val="004527E5"/>
    <w:rsid w:val="00453EB5"/>
    <w:rsid w:val="00460B72"/>
    <w:rsid w:val="00460D62"/>
    <w:rsid w:val="00466A95"/>
    <w:rsid w:val="0047032B"/>
    <w:rsid w:val="00477F5E"/>
    <w:rsid w:val="00482471"/>
    <w:rsid w:val="004830FD"/>
    <w:rsid w:val="00491EA8"/>
    <w:rsid w:val="00492C7C"/>
    <w:rsid w:val="00494AD2"/>
    <w:rsid w:val="00496453"/>
    <w:rsid w:val="004A15FE"/>
    <w:rsid w:val="004A6E4E"/>
    <w:rsid w:val="004B185A"/>
    <w:rsid w:val="004C1494"/>
    <w:rsid w:val="004C22C7"/>
    <w:rsid w:val="004C2409"/>
    <w:rsid w:val="004D07AE"/>
    <w:rsid w:val="004D32E7"/>
    <w:rsid w:val="004D4489"/>
    <w:rsid w:val="004E0952"/>
    <w:rsid w:val="004E1880"/>
    <w:rsid w:val="004E2BDF"/>
    <w:rsid w:val="004E4658"/>
    <w:rsid w:val="004E6BED"/>
    <w:rsid w:val="004F7211"/>
    <w:rsid w:val="005031CD"/>
    <w:rsid w:val="005057BF"/>
    <w:rsid w:val="00526240"/>
    <w:rsid w:val="00526F6E"/>
    <w:rsid w:val="0053520B"/>
    <w:rsid w:val="005400E5"/>
    <w:rsid w:val="005610F8"/>
    <w:rsid w:val="00567B60"/>
    <w:rsid w:val="005712EA"/>
    <w:rsid w:val="0058440B"/>
    <w:rsid w:val="005A2D2B"/>
    <w:rsid w:val="005B2938"/>
    <w:rsid w:val="005C6B76"/>
    <w:rsid w:val="005D1B11"/>
    <w:rsid w:val="005D203E"/>
    <w:rsid w:val="005E1D10"/>
    <w:rsid w:val="005E3552"/>
    <w:rsid w:val="005F5575"/>
    <w:rsid w:val="005F6DB4"/>
    <w:rsid w:val="00614DE0"/>
    <w:rsid w:val="00627A8D"/>
    <w:rsid w:val="006333B7"/>
    <w:rsid w:val="00637DEF"/>
    <w:rsid w:val="00647E57"/>
    <w:rsid w:val="006623B4"/>
    <w:rsid w:val="006631C3"/>
    <w:rsid w:val="00680993"/>
    <w:rsid w:val="006B20C8"/>
    <w:rsid w:val="006D1A1D"/>
    <w:rsid w:val="006E6A25"/>
    <w:rsid w:val="00700159"/>
    <w:rsid w:val="00705DAB"/>
    <w:rsid w:val="00711B35"/>
    <w:rsid w:val="00711FC8"/>
    <w:rsid w:val="00715F64"/>
    <w:rsid w:val="00723187"/>
    <w:rsid w:val="00725924"/>
    <w:rsid w:val="00733AB4"/>
    <w:rsid w:val="00733CAF"/>
    <w:rsid w:val="00754A83"/>
    <w:rsid w:val="007674AC"/>
    <w:rsid w:val="00780289"/>
    <w:rsid w:val="0079063F"/>
    <w:rsid w:val="00797266"/>
    <w:rsid w:val="007A27D7"/>
    <w:rsid w:val="007B34B3"/>
    <w:rsid w:val="007B60D8"/>
    <w:rsid w:val="007D0215"/>
    <w:rsid w:val="007D5653"/>
    <w:rsid w:val="007E6C50"/>
    <w:rsid w:val="007E7E80"/>
    <w:rsid w:val="007F237E"/>
    <w:rsid w:val="0080159E"/>
    <w:rsid w:val="0081367A"/>
    <w:rsid w:val="00820989"/>
    <w:rsid w:val="008219E1"/>
    <w:rsid w:val="008303B7"/>
    <w:rsid w:val="0083467B"/>
    <w:rsid w:val="00836B6C"/>
    <w:rsid w:val="008377EE"/>
    <w:rsid w:val="008441BD"/>
    <w:rsid w:val="00851AA7"/>
    <w:rsid w:val="0085610E"/>
    <w:rsid w:val="00862AD7"/>
    <w:rsid w:val="008634FA"/>
    <w:rsid w:val="00865989"/>
    <w:rsid w:val="00872547"/>
    <w:rsid w:val="00873DD6"/>
    <w:rsid w:val="008923B8"/>
    <w:rsid w:val="00895633"/>
    <w:rsid w:val="0089770B"/>
    <w:rsid w:val="008A29EA"/>
    <w:rsid w:val="008C2A9D"/>
    <w:rsid w:val="008C390B"/>
    <w:rsid w:val="008C3CBF"/>
    <w:rsid w:val="008C4D0F"/>
    <w:rsid w:val="008D2659"/>
    <w:rsid w:val="008F1340"/>
    <w:rsid w:val="009033E3"/>
    <w:rsid w:val="009063E0"/>
    <w:rsid w:val="00912797"/>
    <w:rsid w:val="00917EB6"/>
    <w:rsid w:val="00922056"/>
    <w:rsid w:val="009300D7"/>
    <w:rsid w:val="00940A1C"/>
    <w:rsid w:val="00941ADF"/>
    <w:rsid w:val="009614EE"/>
    <w:rsid w:val="00964756"/>
    <w:rsid w:val="00964E83"/>
    <w:rsid w:val="009775C4"/>
    <w:rsid w:val="009942B4"/>
    <w:rsid w:val="009947A8"/>
    <w:rsid w:val="009A1CD7"/>
    <w:rsid w:val="009B0F38"/>
    <w:rsid w:val="009B3E28"/>
    <w:rsid w:val="009C1E2E"/>
    <w:rsid w:val="009D57AB"/>
    <w:rsid w:val="009E1E23"/>
    <w:rsid w:val="009E2F95"/>
    <w:rsid w:val="009E4CDE"/>
    <w:rsid w:val="009E7C5A"/>
    <w:rsid w:val="009E7DBF"/>
    <w:rsid w:val="009F0053"/>
    <w:rsid w:val="009F2EB5"/>
    <w:rsid w:val="009F2F75"/>
    <w:rsid w:val="00A123A2"/>
    <w:rsid w:val="00A150B7"/>
    <w:rsid w:val="00A23D1B"/>
    <w:rsid w:val="00A3724E"/>
    <w:rsid w:val="00A44EF6"/>
    <w:rsid w:val="00A4508B"/>
    <w:rsid w:val="00A45D5B"/>
    <w:rsid w:val="00A67846"/>
    <w:rsid w:val="00A81EB3"/>
    <w:rsid w:val="00A84968"/>
    <w:rsid w:val="00A908D7"/>
    <w:rsid w:val="00A93002"/>
    <w:rsid w:val="00A937B4"/>
    <w:rsid w:val="00A9729B"/>
    <w:rsid w:val="00AB36DA"/>
    <w:rsid w:val="00AB618C"/>
    <w:rsid w:val="00AC447D"/>
    <w:rsid w:val="00AD3395"/>
    <w:rsid w:val="00AF76B9"/>
    <w:rsid w:val="00B03BFC"/>
    <w:rsid w:val="00B04090"/>
    <w:rsid w:val="00B06CD8"/>
    <w:rsid w:val="00B12112"/>
    <w:rsid w:val="00B13CF9"/>
    <w:rsid w:val="00B14B90"/>
    <w:rsid w:val="00B25594"/>
    <w:rsid w:val="00B32E16"/>
    <w:rsid w:val="00B348C7"/>
    <w:rsid w:val="00B50017"/>
    <w:rsid w:val="00B5301E"/>
    <w:rsid w:val="00B6336D"/>
    <w:rsid w:val="00B6549B"/>
    <w:rsid w:val="00B72D52"/>
    <w:rsid w:val="00B72E13"/>
    <w:rsid w:val="00B759CA"/>
    <w:rsid w:val="00B9051F"/>
    <w:rsid w:val="00BA1C6F"/>
    <w:rsid w:val="00BA4A44"/>
    <w:rsid w:val="00BA5E94"/>
    <w:rsid w:val="00BA7508"/>
    <w:rsid w:val="00BB2277"/>
    <w:rsid w:val="00BB5CED"/>
    <w:rsid w:val="00BC208A"/>
    <w:rsid w:val="00BE0A6A"/>
    <w:rsid w:val="00BE2341"/>
    <w:rsid w:val="00BE6E50"/>
    <w:rsid w:val="00BF0828"/>
    <w:rsid w:val="00BF52C4"/>
    <w:rsid w:val="00C0580D"/>
    <w:rsid w:val="00C2134D"/>
    <w:rsid w:val="00C278FC"/>
    <w:rsid w:val="00C34610"/>
    <w:rsid w:val="00C34A20"/>
    <w:rsid w:val="00C36E09"/>
    <w:rsid w:val="00C3790F"/>
    <w:rsid w:val="00C40DC4"/>
    <w:rsid w:val="00C42826"/>
    <w:rsid w:val="00C54B37"/>
    <w:rsid w:val="00C575B7"/>
    <w:rsid w:val="00C63872"/>
    <w:rsid w:val="00C7215C"/>
    <w:rsid w:val="00C80FDA"/>
    <w:rsid w:val="00C84B0C"/>
    <w:rsid w:val="00C964E7"/>
    <w:rsid w:val="00CA1976"/>
    <w:rsid w:val="00CA6823"/>
    <w:rsid w:val="00CB2F99"/>
    <w:rsid w:val="00CC3556"/>
    <w:rsid w:val="00CD4597"/>
    <w:rsid w:val="00CE4C45"/>
    <w:rsid w:val="00CE6184"/>
    <w:rsid w:val="00CF4D8E"/>
    <w:rsid w:val="00CF7E10"/>
    <w:rsid w:val="00D02A32"/>
    <w:rsid w:val="00D26E31"/>
    <w:rsid w:val="00D31B40"/>
    <w:rsid w:val="00D35AF3"/>
    <w:rsid w:val="00D3670E"/>
    <w:rsid w:val="00D42A50"/>
    <w:rsid w:val="00D45D75"/>
    <w:rsid w:val="00D7239D"/>
    <w:rsid w:val="00D81CA9"/>
    <w:rsid w:val="00D84CE5"/>
    <w:rsid w:val="00D91470"/>
    <w:rsid w:val="00D91800"/>
    <w:rsid w:val="00D95B49"/>
    <w:rsid w:val="00DB45C0"/>
    <w:rsid w:val="00DB4861"/>
    <w:rsid w:val="00DC7912"/>
    <w:rsid w:val="00DD0B19"/>
    <w:rsid w:val="00DD3ADD"/>
    <w:rsid w:val="00DD3F78"/>
    <w:rsid w:val="00DD4EBF"/>
    <w:rsid w:val="00DD7709"/>
    <w:rsid w:val="00DE2D0B"/>
    <w:rsid w:val="00DE656D"/>
    <w:rsid w:val="00E03542"/>
    <w:rsid w:val="00E0356D"/>
    <w:rsid w:val="00E118E0"/>
    <w:rsid w:val="00E122AD"/>
    <w:rsid w:val="00E25AA9"/>
    <w:rsid w:val="00E31709"/>
    <w:rsid w:val="00E41CCA"/>
    <w:rsid w:val="00E50342"/>
    <w:rsid w:val="00E57586"/>
    <w:rsid w:val="00E6117B"/>
    <w:rsid w:val="00E74284"/>
    <w:rsid w:val="00E84D49"/>
    <w:rsid w:val="00E940AC"/>
    <w:rsid w:val="00EA1952"/>
    <w:rsid w:val="00EB18AF"/>
    <w:rsid w:val="00EB4B28"/>
    <w:rsid w:val="00EC5A01"/>
    <w:rsid w:val="00ED1799"/>
    <w:rsid w:val="00EE3C20"/>
    <w:rsid w:val="00EE67A2"/>
    <w:rsid w:val="00EF1DD7"/>
    <w:rsid w:val="00EF22A0"/>
    <w:rsid w:val="00EF37B8"/>
    <w:rsid w:val="00EF3F66"/>
    <w:rsid w:val="00F03834"/>
    <w:rsid w:val="00F05DC0"/>
    <w:rsid w:val="00F10C98"/>
    <w:rsid w:val="00F265DD"/>
    <w:rsid w:val="00F325CB"/>
    <w:rsid w:val="00F34BC0"/>
    <w:rsid w:val="00F37647"/>
    <w:rsid w:val="00F42C6F"/>
    <w:rsid w:val="00F539B9"/>
    <w:rsid w:val="00F6120D"/>
    <w:rsid w:val="00F66135"/>
    <w:rsid w:val="00F74183"/>
    <w:rsid w:val="00F83EAC"/>
    <w:rsid w:val="00FB0F0D"/>
    <w:rsid w:val="00FB2424"/>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5A4C-6819-4F7D-BCE4-2B66EBCF8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Nothing</cp:lastModifiedBy>
  <cp:revision>14</cp:revision>
  <cp:lastPrinted>2020-05-09T08:26:00Z</cp:lastPrinted>
  <dcterms:created xsi:type="dcterms:W3CDTF">2026-05-02T06:08:00Z</dcterms:created>
  <dcterms:modified xsi:type="dcterms:W3CDTF">2026-09-12T12:38:00Z</dcterms:modified>
</cp:coreProperties>
</file>